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ربيعة بن قيس العدواني
</w:t>
      </w:r>
    </w:p>
    <w:p>
      <w:pPr>
        <w:jc w:val="start"/>
        <w:bidi/>
      </w:pPr>
      <w:r>
        <w:rPr>
          <w:rFonts w:ascii="arial" w:hAnsi="arial" w:eastAsia="arial" w:cs="arial"/>
          <w:sz w:val="28"/>
          <w:szCs w:val="28"/>
          <w:b w:val="1"/>
          <w:bCs w:val="1"/>
          <w:rtl/>
        </w:rPr>
        <w:t xml:space="preserve">ربيعة بن قيس العدواني
</w:t>
      </w:r>
    </w:p>
    <w:p>
      <w:pPr/>
      <w:r>
        <w:rPr/>
        <w:t xml:space="preserve">ربيعة بن قيس العدواني (العدواني) نسبة إلى عدوان بن عمرو بن قيس عيلان كذا في أسد الغابة. </w:t>
      </w:r>
    </w:p>
    <w:p/>
    <w:p>
      <w:pPr/>
      <w:r>
        <w:rPr/>
        <w:t xml:space="preserve">وفي أسد الغابة ذكره محمد بن عبد الله بن أبي رافع فيمن شهد صفين مع علي من الصحابة وفي الإصابة ربيعة بن قيس العدواني ذكره ضرار بن صرد بسنده إلى عبيد الله بن أبي رافع فيمن شهد صفين مع علي من الصحابة وهو من عدوان قيس أخرجه أبو نعيم وغيره اه.</w:t>
      </w:r>
    </w:p>
    <w:p>
      <w:pPr>
        <w:jc w:val="start"/>
        <w:bidi/>
      </w:pPr>
      <w:r>
        <w:rPr>
          <w:sz w:val="24"/>
          <w:szCs w:val="24"/>
          <w:b w:val="1"/>
          <w:bCs w:val="1"/>
          <w:rtl/>
        </w:rPr>
        <w:t xml:space="preserve">
أعيان الشيعة،(دار التعارف للمطبوعات - بيروت،1983،ط 1،ج 6،ص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قيس العدواني
</w:t>
      </w:r>
    </w:p>
    <w:p>
      <w:pPr/>
      <w:r>
        <w:rPr/>
        <w:t xml:space="preserve">ربيعة بن قيس العدواني (س ع) ربيعة بن قيس العدواني. ذكره محمد بن عبيد الله بن أبي رافع فيمن شهد مع علي من الصحابة، وهو من عدوان بن عمرو بن قيس عيلان.</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389)/(دار الكتب العلمية - بيروت،1994،ط 1،ج 2،ص 268)/(دار الفكر - بيروت،1989،ط 1،ج 2،ص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ربيعة بن قيس العدواني
</w:t>
      </w:r>
    </w:p>
    <w:p>
      <w:pPr/>
      <w:r>
        <w:rPr/>
        <w:t xml:space="preserve">ربيعة بن قيس العدواني ذكره ضرار بن صرد بسنده إلى عبيد الله بن أبي رافع فيمن شهد صفين مع علي من الصحابة. وهو من عدوان قيس، خرجه أبو نعيم وغيره.</w:t>
      </w:r>
    </w:p>
    <w:p>
      <w:pPr>
        <w:jc w:val="start"/>
        <w:bidi/>
      </w:pPr>
      <w:r>
        <w:rPr>
          <w:sz w:val="24"/>
          <w:szCs w:val="24"/>
          <w:b w:val="1"/>
          <w:bCs w:val="1"/>
          <w:rtl/>
        </w:rPr>
        <w:t xml:space="preserve">
الإصابة في تمييز الصحابة،(دار الكتب العلمية - بيروت،1995،ط 1،ج 2،ص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2026-05-01T17:33:58+03:00</dcterms:created>
  <dcterms:modified xsi:type="dcterms:W3CDTF">2026-05-01T17:33:58+03:00</dcterms:modified>
</cp:coreProperties>
</file>

<file path=docProps/custom.xml><?xml version="1.0" encoding="utf-8"?>
<Properties xmlns="http://schemas.openxmlformats.org/officeDocument/2006/custom-properties" xmlns:vt="http://schemas.openxmlformats.org/officeDocument/2006/docPropsVTypes"/>
</file>