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الربيع بن زياد الضبي الكوفي سكن البصرة
</w:t>
      </w:r>
    </w:p>
    <w:p>
      <w:pPr>
        <w:jc w:val="start"/>
        <w:bidi/>
      </w:pPr>
      <w:r>
        <w:rPr>
          <w:rFonts w:ascii="arial" w:hAnsi="arial" w:eastAsia="arial" w:cs="arial"/>
          <w:sz w:val="28"/>
          <w:szCs w:val="28"/>
          <w:b w:val="1"/>
          <w:bCs w:val="1"/>
          <w:rtl/>
        </w:rPr>
        <w:t xml:space="preserve">الربيع بن زياد الضبي الكوفي سكن البصرة
</w:t>
      </w:r>
    </w:p>
    <w:p>
      <w:pPr/>
      <w:r>
        <w:rPr/>
        <w:t xml:space="preserve">الربيع بن زياد الضبي الكوفي سكن البصرة ذكره الشيخ في رجاله في أصحاب الصادق عليه السلام. </w:t>
      </w:r>
    </w:p>
    <w:p>
      <w:pPr>
        <w:jc w:val="start"/>
        <w:bidi/>
      </w:pPr>
      <w:r>
        <w:rPr>
          <w:sz w:val="24"/>
          <w:szCs w:val="24"/>
          <w:b w:val="1"/>
          <w:bCs w:val="1"/>
          <w:rtl/>
        </w:rPr>
        <w:t xml:space="preserve">
أعيان الشيعة،(دار التعارف للمطبوعات - بيروت،1983،ط 1،ج 6،ص 458)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زياد أبو عمرو الضبي الهمداني
</w:t>
      </w:r>
    </w:p>
    <w:p>
      <w:pPr/>
      <w:r>
        <w:rPr/>
        <w:t xml:space="preserve">الربيع بن زياد أبو عمرو الضبي الهمداني حدثنا الحسن بن علي بن الحسين بن الحارث الهمذاني، حدثنا محمد بن عبيد الهمذاني، حدثنا الربيع بن زياد أبو عمرو الضبي عن محمد بن عمرو عن محمد بن إبراهيم التيمي عن علقمة بن وقاص عن عمر بن الخطاب عن النبي صلى الله عليه وسلم قال: إنما الأعمال بالنية وإنما لامريء ما نوى فمن كانت هجرته إلى الله ورسوله فهجرته إلى الله وإلى رسوله، ومن كانت هجرته لدينا يصيبها أو امرأة يتزوجها فهجرته إلى ما هاجر إليه.</w:t>
      </w:r>
    </w:p>
    <w:p/>
    <w:p>
      <w:pPr/>
      <w:r>
        <w:rPr/>
        <w:t xml:space="preserve">قال ابن عدي وهذا لا أصل فيه يحيى بن سعيد الأنصاري عن محمد بن إبراهيم</w:t>
      </w:r>
    </w:p>
    <w:p/>
    <w:p>
      <w:pPr/>
      <w:r>
        <w:rPr/>
        <w:t xml:space="preserve">وقد رواه، عن يحيى أئمة الناس وأما عن محمد بن عمرو عن محمد بن إبراهيم لم يروه عنه غير الربيع بن زياد وقد روى الربيع بن زياد عن غير محمد بن عمرو من أهل المدينة بأحاديث، لا يتابع عليه منها، عن يحيى بن سعيد الأنصاري عن عبيد الله عن نافع، عن ابن عمر من سنة الصلاة أن تضجع اليسرى وتنصب اليمنى وعند محمد بن عبيد عن الربيع الهمداني أحاديث، لا يتابع عليها.</w:t>
      </w:r>
    </w:p>
    <w:p>
      <w:pPr>
        <w:jc w:val="start"/>
        <w:bidi/>
      </w:pPr>
      <w:r>
        <w:rPr>
          <w:sz w:val="24"/>
          <w:szCs w:val="24"/>
          <w:b w:val="1"/>
          <w:bCs w:val="1"/>
          <w:rtl/>
        </w:rPr>
        <w:t xml:space="preserve">
الكامل في ضعفاء الرجال،(دار الكتب العلمية - بيروت،1997،ط 5،ج 4،ص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زياد الضبي، أبو عمرو، من أهل الكوفة.
</w:t>
      </w:r>
    </w:p>
    <w:p>
      <w:pPr/>
      <w:r>
        <w:rPr/>
        <w:t xml:space="preserve">الربيع بن زياد الضبي، أبو عمرو، من أهل الكوفة. </w:t>
      </w:r>
    </w:p>
    <w:p/>
    <w:p>
      <w:pPr/>
      <w:r>
        <w:rPr/>
        <w:t xml:space="preserve">يروي عن الشيباني، ويحيى بن سعيد الأنصاري، حدثهم بالجبل، يغرب. روى عنه محمد بن عبيد الأسدي.</w:t>
      </w:r>
    </w:p>
    <w:p/>
    <w:p>
      <w:pPr/>
      <w:r>
        <w:rPr/>
        <w:t xml:space="preserve">أخرج له حديث الأعمال بالنية، عن محمد بن عمرو الليثي، عن محمد بن إبراهيم.</w:t>
      </w:r>
    </w:p>
    <w:p/>
    <w:p>
      <w:pPr/>
      <w:r>
        <w:rPr/>
        <w:t xml:space="preserve">وهذا الحديث معروف عن يحيى بن سعيد عن محمد بن إبراهيم فإبدال</w:t>
      </w:r>
    </w:p>
    <w:p/>
    <w:p>
      <w:pPr/>
      <w:r>
        <w:rPr/>
        <w:t xml:space="preserve">يحيى بمحمد بن عمرو من غرائب الربيع، فلعله أخطأ فيه، والله أعلم.</w:t>
      </w:r>
    </w:p>
    <w:p/>
    <w:p>
      <w:pPr/>
      <w:r>
        <w:rPr/>
        <w:t xml:space="preserve">وقال ابن عدي: له عن يحيى بن سعيد والمدنيين أحاديث لا يتابع عليها.</w:t>
      </w:r>
    </w:p>
    <w:p/>
    <w:p>
      <w:pPr/>
      <w:r>
        <w:rPr/>
        <w:t xml:space="preserve">وقال الخليلي: له أحاديث يتفرد بها، قال العلماء: إن محله الصدق، ويروي عن أبان بن أبي عياش وغيره من الضعفاء، وورد همذان سنة عشرين ومائتين، ومات سنة ست وأربعين ومائتين، ويقال سنة ثمان.</w:t>
      </w:r>
    </w:p>
    <w:p/>
    <w:p>
      <w:pPr/>
      <w:r>
        <w:rPr/>
        <w:t xml:space="preserve">وقال الذهبي: ما رأيت لأحد فيه تضعيفاً وهو جائز الحديث.</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زيادٍ الضبي أبو عمرٍو
</w:t>
      </w:r>
    </w:p>
    <w:p>
      <w:pPr/>
      <w:r>
        <w:rPr/>
        <w:t xml:space="preserve">الربيع بن زيادٍ الضبي أبو عمرٍو </w:t>
      </w:r>
    </w:p>
    <w:p/>
    <w:p>
      <w:pPr/>
      <w:r>
        <w:rPr/>
        <w:t xml:space="preserve">من أهل الكوفة</w:t>
      </w:r>
    </w:p>
    <w:p/>
    <w:p>
      <w:pPr/>
      <w:r>
        <w:rPr/>
        <w:t xml:space="preserve">يروي عن الشيباني ويحيى بن سعيدٍ الأنصاري حدثهم بالجبل يغرب حدثنا علي بن أحمد بن سعيدٍ بهمدان قال ثنا محمد بن عبيدٍ الأسدي قال ثنا الربيع بن زيادٍ عن محمد بن عمرٍو الليثي عن محمد بن إبراهيم عن علقمة بن وقاصٍ قال سمعت عمر يقول سمعت رسول الله صلى الله عليه وسلم يقول على هذا المنبر إنما الأعمال بالنيات وإنما لامرئ ما نوى فمن كانت هجرته لله ورسوله فهجرته إلى الله ورسوله ومن كانت هجرته لدنيا يصيبها أو امرأةٍ يتزوجها فهجرته إلى ما هاجر إليه</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2026-05-01T16:40:14+03:00</dcterms:created>
  <dcterms:modified xsi:type="dcterms:W3CDTF">2026-05-01T16:40:14+03:00</dcterms:modified>
</cp:coreProperties>
</file>

<file path=docProps/custom.xml><?xml version="1.0" encoding="utf-8"?>
<Properties xmlns="http://schemas.openxmlformats.org/officeDocument/2006/custom-properties" xmlns:vt="http://schemas.openxmlformats.org/officeDocument/2006/docPropsVTypes"/>
</file>