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رباح بن عبيدة أو عبدة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رباح بن عبيدة أو عبدة الهمداني
</w:t>
      </w:r>
    </w:p>
    <w:p>
      <w:pPr/>
      <w:r>
        <w:rPr/>
        <w:t xml:space="preserve">رباح بن عبيدة أو عبدة الهمداني ذكره الشيخ في رجاله في أصحاب علي بن الحسين عليهما السلام.</w:t>
      </w:r>
      <w:br/>
      <w:r>
        <w:rPr/>
        <w:t xml:space="preserve">في منهج المقال بعدما ذكر ابن أبي نصر وابن أسود وابن عاصم وابن عبيدة قال: تنبيه: اعلم أن هذه الأربعة ربما توجد بالياء المثناة تحت إلا أن الظاهر أن النقط من الكاتب مع احتمال الصحة فلا تغفل اه.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2026-05-01T16:18:29+03:00</dcterms:created>
  <dcterms:modified xsi:type="dcterms:W3CDTF">2026-05-01T16:18:29+03:00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