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ذبيان بن حكيم أبو عمرو الأودي
</w:t>
      </w:r>
    </w:p>
    <w:p>
      <w:pPr>
        <w:jc w:val="start"/>
        <w:bidi/>
      </w:pPr>
      <w:r>
        <w:rPr>
          <w:rFonts w:ascii="arial" w:hAnsi="arial" w:eastAsia="arial" w:cs="arial"/>
          <w:sz w:val="28"/>
          <w:szCs w:val="28"/>
          <w:b w:val="1"/>
          <w:bCs w:val="1"/>
          <w:rtl/>
        </w:rPr>
        <w:t xml:space="preserve">ذبيان بن حكيم أبو عمرو الأودي
</w:t>
      </w:r>
    </w:p>
    <w:p>
      <w:pPr/>
      <w:r>
        <w:rPr/>
        <w:t xml:space="preserve">ذبيان بن حكيم أبو عمرو الأودي (ذبيان) بضم الذال وسكون الباء والأودي بفتح الألف وسكون الواو. </w:t>
      </w:r>
    </w:p>
    <w:p/>
    <w:p>
      <w:pPr/>
      <w:r>
        <w:rPr/>
        <w:t xml:space="preserve">لا ذكر له في الرجال وهو عم أحمد بن يحيى بن حكيم الأودي ذكره النجاشي في ترجمة عمه أحمد المذكور فقال أحمد بن يحيى بن حكيم الأودي بن أخي ذبيان ثقة الخ وجعله معرفا لابن أخيه أحمد الثقة يدل على معروفيته ونباهه شأنه مضافا إلى كثرة روايته كما ستعرف ومما ينبغي التنبيه عليه (أولا) إن في نسخة منهج المقال المطبوعة في أحمد بن يحيى بن حكيم الأودي إنه أخو ذبيان وفي ذبيان بن حكيم الأودي أنه عم أحمد بن يحيى بن حكيم. وجعله أخا ذبيان سهو من الناسخ والصواب أنه ابن أخيه وذبيان عمه (ثانيا) عنون في منهج المقال ذبيان بن حكيم أبو عمرو الأزدي بالزاي وذبيان بن حكيم الأودي بالواو فجعلهما اثنين وليس هناك إلا واحد وهو الأودي بالواو وبالزاي لا وجود له وان حكي عن الإيضاح ورجال الشيخ بالزاي فهو تصحيف. </w:t>
      </w:r>
    </w:p>
    <w:p/>
    <w:p>
      <w:pPr/>
      <w:r>
        <w:rPr/>
        <w:t xml:space="preserve">وقد حكي أنه روى ابن محبوب عن ابن أبي الخطاب عنه في أبواب الوكالات وآداب الحكام والبينات وفضل المساجد وتلقين المحتضر من التهذيب. </w:t>
      </w:r>
    </w:p>
    <w:p/>
    <w:p>
      <w:pPr/>
      <w:r>
        <w:rPr/>
        <w:t xml:space="preserve">وروى أحمد بن الحسن بن علي بن فضال عن أبيه عنه مرتين في باب تلقين المحتضر ومرة في باب البينات من التهذيب. </w:t>
      </w:r>
    </w:p>
    <w:p/>
    <w:p>
      <w:pPr/>
      <w:r>
        <w:rPr/>
        <w:t xml:space="preserve">تبارك وتعالى وهو الحجة على العباد من تركه هلك ومن لزمه نجا حقا على. </w:t>
      </w:r>
    </w:p>
    <w:p/>
    <w:p>
      <w:pPr/>
      <w:r>
        <w:rPr/>
        <w:t xml:space="preserve">وروى أحمد بن الحسين بن عبد الملك الأزدي عنه في باب زيارة أمير المؤمنين عليه السلام. وروى أحمد بن عبد الله عن محمد بن علي عنه في باب حق المرأة على الزوج من الكافي. وروى محمد بن يحيي عن محمد بن موسى عنه مرتين في باب كراهية استخدام الضيف من أبواب الأطعمة من الكافي والظاهر أن ذلك مأخوذ من جامع الرواة. </w:t>
      </w:r>
    </w:p>
    <w:p>
      <w:pPr>
        <w:jc w:val="start"/>
        <w:bidi/>
      </w:pPr>
      <w:r>
        <w:rPr>
          <w:sz w:val="24"/>
          <w:szCs w:val="24"/>
          <w:b w:val="1"/>
          <w:bCs w:val="1"/>
          <w:rtl/>
        </w:rPr>
        <w:t xml:space="preserve">
أعيان الشيعة،(دار التعارف للمطبوعات - بيروت،1983،ط 1،ج 6،ص 429)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2026-05-01T13:52:04+03:00</dcterms:created>
  <dcterms:modified xsi:type="dcterms:W3CDTF">2026-05-01T13:52:04+03:00</dcterms:modified>
</cp:coreProperties>
</file>

<file path=docProps/custom.xml><?xml version="1.0" encoding="utf-8"?>
<Properties xmlns="http://schemas.openxmlformats.org/officeDocument/2006/custom-properties" xmlns:vt="http://schemas.openxmlformats.org/officeDocument/2006/docPropsVTypes"/>
</file>