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دخيل بن محمد بن قاسم الحكامي
</w:t>
      </w:r>
    </w:p>
    <w:p>
      <w:pPr>
        <w:jc w:val="start"/>
        <w:bidi/>
      </w:pPr>
      <w:r>
        <w:rPr>
          <w:rFonts w:ascii="arial" w:hAnsi="arial" w:eastAsia="arial" w:cs="arial"/>
          <w:sz w:val="28"/>
          <w:szCs w:val="28"/>
          <w:b w:val="1"/>
          <w:bCs w:val="1"/>
          <w:rtl/>
        </w:rPr>
        <w:t xml:space="preserve">الشيخ دخيل بن محمد بن قاسم الحكامي
</w:t>
      </w:r>
    </w:p>
    <w:p>
      <w:pPr/>
      <w:r>
        <w:rPr/>
        <w:t xml:space="preserve">الشيخ دخيل بن محمد بن قاسم الحكامي النجفي موطنا ومدفنا</w:t>
      </w:r>
    </w:p>
    <w:p/>
    <w:p>
      <w:pPr/>
      <w:r>
        <w:rPr/>
        <w:t xml:space="preserve">توفي 7 ذي الحجة سنة 1305 ودفن في الصحن الشريف. </w:t>
      </w:r>
    </w:p>
    <w:p/>
    <w:p>
      <w:pPr/>
      <w:r>
        <w:rPr/>
        <w:t xml:space="preserve">(والحكامي) مر في الذي قبله كتب لنا ترجمته ولده الشيخ حسن والعهدة عليه فقال عالم بالأصولين محقق فقيه أصولي مدقق ثقة عدل ورع أخذ عن الشيخ مرتضى الأنصاري وعن السيد مهدي القزويني وعن الشيخ محمد حسين الكاظمي وغيرهم له: </w:t>
      </w:r>
    </w:p>
    <w:p/>
    <w:p>
      <w:pPr/>
      <w:r>
        <w:rPr/>
        <w:t xml:space="preserve">(1) أنوار النقاهة شرح على شرايع الإسلام للمحقق الحلي خرج منه تسع مجلدات وقال غيره ست مجلدات من أول الطهارة إلى أوائل الصلاة. </w:t>
      </w:r>
    </w:p>
    <w:p/>
    <w:p>
      <w:pPr/>
      <w:r>
        <w:rPr/>
        <w:t xml:space="preserve">(2) رسالة في الرد على الإخبارية كتب على ظهرها السيد مهدي القرويني شهادة اجتهاد مطلق وثناء فائقا على المؤلف. </w:t>
      </w:r>
    </w:p>
    <w:p/>
    <w:p>
      <w:pPr/>
      <w:r>
        <w:rPr/>
        <w:t xml:space="preserve">(3) رسالة عملية. </w:t>
      </w:r>
    </w:p>
    <w:p/>
    <w:p>
      <w:pPr/>
      <w:r>
        <w:rPr/>
        <w:t xml:space="preserve">(4) حاشية على مكاسب الشيخ مرتضى ومن آثاره الخيرية أنه عمر في العراق أربعة مساجد أقام بكل منها جماعة أحدها في مركز الناصرية والثاني في سوق الشيوخ والثالث في شطرة المنتفك والرابع في قلعة سكر اه. </w:t>
      </w:r>
    </w:p>
    <w:p>
      <w:pPr>
        <w:jc w:val="start"/>
        <w:bidi/>
      </w:pPr>
      <w:r>
        <w:rPr>
          <w:sz w:val="24"/>
          <w:szCs w:val="24"/>
          <w:b w:val="1"/>
          <w:bCs w:val="1"/>
          <w:rtl/>
        </w:rPr>
        <w:t xml:space="preserve">
أعيان الشيعة،(دار التعارف للمطبوعات - بيروت،1983،ط 1،ج 6،ص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2026-05-01T11:54:30+03:00</dcterms:created>
  <dcterms:modified xsi:type="dcterms:W3CDTF">2026-05-01T11:54:30+03:00</dcterms:modified>
</cp:coreProperties>
</file>

<file path=docProps/custom.xml><?xml version="1.0" encoding="utf-8"?>
<Properties xmlns="http://schemas.openxmlformats.org/officeDocument/2006/custom-properties" xmlns:vt="http://schemas.openxmlformats.org/officeDocument/2006/docPropsVTypes"/>
</file>