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داود بن الحسن الجزائري
</w:t>
      </w:r>
    </w:p>
    <w:p>
      <w:pPr>
        <w:jc w:val="start"/>
        <w:bidi/>
      </w:pPr>
      <w:r>
        <w:rPr>
          <w:rFonts w:ascii="arial" w:hAnsi="arial" w:eastAsia="arial" w:cs="arial"/>
          <w:sz w:val="28"/>
          <w:szCs w:val="28"/>
          <w:b w:val="1"/>
          <w:bCs w:val="1"/>
          <w:rtl/>
        </w:rPr>
        <w:t xml:space="preserve">الشيخ داود بن الحسن الجزائري
</w:t>
      </w:r>
    </w:p>
    <w:p>
      <w:pPr/>
      <w:r>
        <w:rPr/>
        <w:t xml:space="preserve">الشيخ داود بن الحسن الجزائري عالم فاضل معاصر لصاحب الحدائق له ترتيب رجال النجاشي على نحو ترتيب رجال ابن داود في الأسماء وأسماء الآباء والألقاب والنسب وغيرها ذكره صاحب مستدركات الوسائل ج3 ص 502. </w:t>
      </w:r>
    </w:p>
    <w:p>
      <w:pPr>
        <w:jc w:val="start"/>
        <w:bidi/>
      </w:pPr>
      <w:r>
        <w:rPr>
          <w:sz w:val="24"/>
          <w:szCs w:val="24"/>
          <w:b w:val="1"/>
          <w:bCs w:val="1"/>
          <w:rtl/>
        </w:rPr>
        <w:t xml:space="preserve">
أعيان الشيعة،(دار التعارف للمطبوعات - بيروت،1983،ط 1،ج 6،ص 366)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2026-05-01T08:23:07+03:00</dcterms:created>
  <dcterms:modified xsi:type="dcterms:W3CDTF">2026-05-01T08:23:07+03:00</dcterms:modified>
</cp:coreProperties>
</file>

<file path=docProps/custom.xml><?xml version="1.0" encoding="utf-8"?>
<Properties xmlns="http://schemas.openxmlformats.org/officeDocument/2006/custom-properties" xmlns:vt="http://schemas.openxmlformats.org/officeDocument/2006/docPropsVTypes"/>
</file>