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بهاء الدين داود بن أبي الفرج
</w:t>
      </w:r>
    </w:p>
    <w:p>
      <w:pPr>
        <w:jc w:val="start"/>
        <w:bidi/>
      </w:pPr>
      <w:r>
        <w:rPr>
          <w:rFonts w:ascii="arial" w:hAnsi="arial" w:eastAsia="arial" w:cs="arial"/>
          <w:sz w:val="28"/>
          <w:szCs w:val="28"/>
          <w:b w:val="1"/>
          <w:bCs w:val="1"/>
          <w:rtl/>
        </w:rPr>
        <w:t xml:space="preserve">السيد بهاء الدين داود بن أبي الفرج
</w:t>
      </w:r>
    </w:p>
    <w:p>
      <w:pPr/>
      <w:r>
        <w:rPr/>
        <w:t xml:space="preserve">السيد بهاء الدين داود بن أبي الفرج العلوي الحسيني</w:t>
      </w:r>
    </w:p>
    <w:p/>
    <w:p>
      <w:pPr/>
      <w:r>
        <w:rPr/>
        <w:t xml:space="preserve">في الرياض من أجلة تلاميذ العلامة الحلي وكان شريك فخر الدين ولد العلامة في قراءة رجال الكشي على العلامة كما يظهر من إجازة فخر الدين للشيخ زين الدين علي بن عز الدين حسن بن أحمد بن مظاهر.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2026-05-01T08:31:33+03:00</dcterms:created>
  <dcterms:modified xsi:type="dcterms:W3CDTF">2026-05-01T08:31:33+03:00</dcterms:modified>
</cp:coreProperties>
</file>

<file path=docProps/custom.xml><?xml version="1.0" encoding="utf-8"?>
<Properties xmlns="http://schemas.openxmlformats.org/officeDocument/2006/custom-properties" xmlns:vt="http://schemas.openxmlformats.org/officeDocument/2006/docPropsVTypes"/>
</file>