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داود بن أبي شافيز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داود بن أبي شافيز البحراني
</w:t>
      </w:r>
    </w:p>
    <w:p>
      <w:pPr/>
      <w:r>
        <w:rPr/>
        <w:t xml:space="preserve">الشيخ داود بن أبي شافيز البحراني يأتي بعنوان داود بن محمد بن عبد الله بن أبي شافيز.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2026-07-27T12:42:05+03:00</dcterms:created>
  <dcterms:modified xsi:type="dcterms:W3CDTF">2026-07-27T12:42:05+03:00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