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خليل بن محمد زمان القزويني
</w:t>
      </w:r>
    </w:p>
    <w:p>
      <w:pPr>
        <w:jc w:val="start"/>
        <w:bidi/>
      </w:pPr>
      <w:r>
        <w:rPr>
          <w:rFonts w:ascii="arial" w:hAnsi="arial" w:eastAsia="arial" w:cs="arial"/>
          <w:sz w:val="28"/>
          <w:szCs w:val="28"/>
          <w:b w:val="1"/>
          <w:bCs w:val="1"/>
          <w:rtl/>
        </w:rPr>
        <w:t xml:space="preserve">المولى خليل بن محمد زمان القزويني
</w:t>
      </w:r>
    </w:p>
    <w:p>
      <w:pPr/>
      <w:r>
        <w:rPr/>
        <w:t xml:space="preserve">المولى خليل بن محمد زمان القزويني عالم فاضل له كتاب إثبات حدوث الإرادة وإبطال أزليتها وأنها من صفات الفعل لا من صفات الذات في الذريعة فرغ منه سنة 1148 أثبت فيه مدعاه بالبراهين العقلية وشرح فيه حديث عمران الصابي وحديث سليمان المروزي وفيه تحقيقات لا توجد في غيره وهو كتاب مبسوط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2026-07-27T12:42:29+03:00</dcterms:created>
  <dcterms:modified xsi:type="dcterms:W3CDTF">2026-07-27T12:42:29+03:00</dcterms:modified>
</cp:coreProperties>
</file>

<file path=docProps/custom.xml><?xml version="1.0" encoding="utf-8"?>
<Properties xmlns="http://schemas.openxmlformats.org/officeDocument/2006/custom-properties" xmlns:vt="http://schemas.openxmlformats.org/officeDocument/2006/docPropsVTypes"/>
</file>