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الطالقاني
</w:t>
      </w:r>
    </w:p>
    <w:p>
      <w:pPr>
        <w:jc w:val="start"/>
        <w:bidi/>
      </w:pPr>
      <w:r>
        <w:rPr>
          <w:rFonts w:ascii="arial" w:hAnsi="arial" w:eastAsia="arial" w:cs="arial"/>
          <w:sz w:val="28"/>
          <w:szCs w:val="28"/>
          <w:b w:val="1"/>
          <w:bCs w:val="1"/>
          <w:rtl/>
        </w:rPr>
        <w:t xml:space="preserve">الشيخ خليل الطالقاني
</w:t>
      </w:r>
    </w:p>
    <w:p>
      <w:pPr/>
      <w:r>
        <w:rPr/>
        <w:t xml:space="preserve">الشيخ خليل الطالقاني معاصر للمجلسيين كان من أفاضل أهل عصره ذكره الشيخ علي المعروف بالحزين في تذكرته على ما قيل وقال: كان من الزهاد والعباد كان بأصبهان قرأت عليه في المقدمات العلمية كان جامعا للعلوم الظاهرية والباطنية ساطعة على وجهه الأنوار الإلهية اكتفى بلقمتين من جريش أربعين سنة من عمره كان حسن الخط كتب عدة مجلدات من الكتب النافعة وأوقفها على الطلاب بأصفهان وتوفي بها اه. </w:t>
      </w:r>
    </w:p>
    <w:p>
      <w:pPr>
        <w:jc w:val="start"/>
        <w:bidi/>
      </w:pPr>
      <w:r>
        <w:rPr>
          <w:sz w:val="24"/>
          <w:szCs w:val="24"/>
          <w:b w:val="1"/>
          <w:bCs w:val="1"/>
          <w:rtl/>
        </w:rPr>
        <w:t xml:space="preserve">
أعيان الشيعة،(دار التعارف للمطبوعات - بيروت،1983،ط 1،ج 6،ص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2026-07-27T14:23:54+03:00</dcterms:created>
  <dcterms:modified xsi:type="dcterms:W3CDTF">2026-07-27T14:23:54+03:00</dcterms:modified>
</cp:coreProperties>
</file>

<file path=docProps/custom.xml><?xml version="1.0" encoding="utf-8"?>
<Properties xmlns="http://schemas.openxmlformats.org/officeDocument/2006/custom-properties" xmlns:vt="http://schemas.openxmlformats.org/officeDocument/2006/docPropsVTypes"/>
</file>