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خليل بن إبراهيم بن محمد بن حسن
</w:t>
      </w:r>
    </w:p>
    <w:p>
      <w:pPr>
        <w:jc w:val="start"/>
        <w:bidi/>
      </w:pPr>
      <w:r>
        <w:rPr>
          <w:rFonts w:ascii="arial" w:hAnsi="arial" w:eastAsia="arial" w:cs="arial"/>
          <w:sz w:val="28"/>
          <w:szCs w:val="28"/>
          <w:b w:val="1"/>
          <w:bCs w:val="1"/>
          <w:rtl/>
        </w:rPr>
        <w:t xml:space="preserve">الشيخ خليل بن إبراهيم بن محمد بن حسن
</w:t>
      </w:r>
    </w:p>
    <w:p>
      <w:pPr/>
      <w:r>
        <w:rPr/>
        <w:t xml:space="preserve">الشيخ خليل بن إبراهيم بن محمد بن حسن ابن سليمان العاملي الصوري النجفي نزيل كوت العمارة</w:t>
      </w:r>
    </w:p>
    <w:p/>
    <w:p>
      <w:pPr/>
      <w:r>
        <w:rPr/>
        <w:t xml:space="preserve">ولد سنة 1283 في صور وتوفي سنة 1342 في بلدة الكوت ونقلت جنازته إلى النجف فدفن فيها. </w:t>
      </w:r>
    </w:p>
    <w:p/>
    <w:p>
      <w:pPr/>
      <w:r>
        <w:rPr/>
        <w:t xml:space="preserve">كان عالما فاضلا وقرأ أولا في جبل عامل وهاجر معنا إلى النجف لطلب العلم سنة 1308 وقرأ على جماعة منهم مؤلف هذا الكتاب ورجعنا من النجف سنة 1319 وهو باق فيها ثم بلغنا أنه سكن كوت العمارة من بلدان العراق وحصلت له فيها رياسة وجاه واتسعت حاله وبقي فيها إلى أن توفي وبلغنا أن له عدة مؤلفات ولم نرها من جملتها. </w:t>
      </w:r>
    </w:p>
    <w:p/>
    <w:p>
      <w:pPr/>
      <w:r>
        <w:rPr/>
        <w:t xml:space="preserve">(1) النور البهي والحق الجلي في أصول الدين. </w:t>
      </w:r>
    </w:p>
    <w:p/>
    <w:p>
      <w:pPr/>
      <w:r>
        <w:rPr/>
        <w:t xml:space="preserve">(2) حياة النفوس أو أنيس النفوس في أخبار المواعظ والأخلاق. </w:t>
      </w:r>
    </w:p>
    <w:p/>
    <w:p>
      <w:pPr/>
      <w:r>
        <w:rPr/>
        <w:t xml:space="preserve">(3) النفحات الغروية مجموعة. </w:t>
      </w:r>
    </w:p>
    <w:p/>
    <w:p>
      <w:pPr/>
      <w:r>
        <w:rPr/>
        <w:t xml:space="preserve">(4) صفوة الكلام في أحوال الحسين عليه السلام </w:t>
      </w:r>
    </w:p>
    <w:p/>
    <w:p>
      <w:pPr/>
      <w:r>
        <w:rPr/>
        <w:t xml:space="preserve">(5) نقاش الكلام في فضل العلم. </w:t>
      </w:r>
    </w:p>
    <w:p/>
    <w:p>
      <w:pPr/>
      <w:r>
        <w:rPr/>
        <w:t xml:space="preserve">(6) الفوائد الخليلية مجموعة فوائد. </w:t>
      </w:r>
    </w:p>
    <w:p>
      <w:pPr>
        <w:jc w:val="start"/>
        <w:bidi/>
      </w:pPr>
      <w:r>
        <w:rPr>
          <w:sz w:val="24"/>
          <w:szCs w:val="24"/>
          <w:b w:val="1"/>
          <w:bCs w:val="1"/>
          <w:rtl/>
        </w:rPr>
        <w:t xml:space="preserve">
أعيان الشيعة،(دار التعارف للمطبوعات - بيروت،1983،ط 1،ج 6،ص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2026-05-01T05:14:46+03:00</dcterms:created>
  <dcterms:modified xsi:type="dcterms:W3CDTF">2026-05-01T05:14:46+03:00</dcterms:modified>
</cp:coreProperties>
</file>

<file path=docProps/custom.xml><?xml version="1.0" encoding="utf-8"?>
<Properties xmlns="http://schemas.openxmlformats.org/officeDocument/2006/custom-properties" xmlns:vt="http://schemas.openxmlformats.org/officeDocument/2006/docPropsVTypes"/>
</file>