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صفي الدين خليفة العلوي الجعفري الشرفشاهي
</w:t>
      </w:r>
    </w:p>
    <w:p>
      <w:pPr>
        <w:jc w:val="start"/>
        <w:bidi/>
      </w:pPr>
      <w:r>
        <w:rPr>
          <w:rFonts w:ascii="arial" w:hAnsi="arial" w:eastAsia="arial" w:cs="arial"/>
          <w:sz w:val="28"/>
          <w:szCs w:val="28"/>
          <w:b w:val="1"/>
          <w:bCs w:val="1"/>
          <w:rtl/>
        </w:rPr>
        <w:t xml:space="preserve">السيد صفي الدين خليفة العلوي الجعفري الشرفشاهي
</w:t>
      </w:r>
    </w:p>
    <w:p>
      <w:pPr/>
      <w:r>
        <w:rPr/>
        <w:t xml:space="preserve">السيد صفي الدين خليفة العلوي الجعفري الشرفشاهي في فهرست منتجب الدين عالم صالح واعظ وفي الرياض العلماء العلوي نسبة إلى علي عليه السلام بالنسب وكذا الجعفري نسبة إلى جعفر الصادق عليه السلام وأما الشرفشاهي فهي على الظاهر نسبة إلى السد الشرفشاه وسيجيء السيد عز الدين ذو الفقار بن أبي طاهر بن خليفة الجعفري الشرفشاهي نقيب السادة بارم والظاهر أنه سبط المترجم وسيجيء أيضا السيد جمال الدين الرضا بن أحمد بن خليفة الجعفري الأرمي والظاهر أنه السبط الآخر للمترجم اه.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2026-05-01T05:20:06+03:00</dcterms:created>
  <dcterms:modified xsi:type="dcterms:W3CDTF">2026-05-01T05:20:06+03:00</dcterms:modified>
</cp:coreProperties>
</file>

<file path=docProps/custom.xml><?xml version="1.0" encoding="utf-8"?>
<Properties xmlns="http://schemas.openxmlformats.org/officeDocument/2006/custom-properties" xmlns:vt="http://schemas.openxmlformats.org/officeDocument/2006/docPropsVTypes"/>
</file>