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خلف ابن الشيخ أحمد 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خلف ابن الشيخ أحمد ابن الشيخ
</w:t>
      </w:r>
    </w:p>
    <w:p>
      <w:pPr/>
      <w:r>
        <w:rPr/>
        <w:t xml:space="preserve">الشيخ خلف ابن الشيخ أحمد ابن الشيخ محمد ابن الشيخ حسين بن عصفور البحراني نزيل بوشهر</w:t>
      </w:r>
    </w:p>
    <w:p/>
    <w:p>
      <w:pPr/>
      <w:r>
        <w:rPr/>
        <w:t xml:space="preserve">ولد حدود سنة 1280 ولا ندري تاريخ وفاته. </w:t>
      </w:r>
    </w:p>
    <w:p/>
    <w:p>
      <w:pPr/>
      <w:r>
        <w:rPr/>
        <w:t xml:space="preserve">عالم فاضل له: </w:t>
      </w:r>
    </w:p>
    <w:p/>
    <w:p>
      <w:pPr/>
      <w:r>
        <w:rPr/>
        <w:t xml:space="preserve">1 - الأنوار الجعفرية في جواب سؤال الشيخ جعفر بن الشيخ محمد الستراوي عن الحق والحقيقة. </w:t>
      </w:r>
    </w:p>
    <w:p/>
    <w:p>
      <w:pPr/>
      <w:r>
        <w:rPr/>
        <w:t xml:space="preserve">2 - قصد السبيل. </w:t>
      </w:r>
    </w:p>
    <w:p/>
    <w:p>
      <w:pPr/>
      <w:r>
        <w:rPr/>
        <w:t xml:space="preserve">3 - منتخب الفوائد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2026-05-01T04:14:27+03:00</dcterms:created>
  <dcterms:modified xsi:type="dcterms:W3CDTF">2026-05-01T04:14:27+03:00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