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عبد الله الهمداني الأعور
</w:t>
      </w:r>
    </w:p>
    <w:p>
      <w:pPr>
        <w:jc w:val="start"/>
        <w:bidi/>
      </w:pPr>
      <w:r>
        <w:rPr>
          <w:rFonts w:ascii="arial" w:hAnsi="arial" w:eastAsia="arial" w:cs="arial"/>
          <w:sz w:val="28"/>
          <w:szCs w:val="28"/>
          <w:b w:val="1"/>
          <w:bCs w:val="1"/>
          <w:rtl/>
        </w:rPr>
        <w:t xml:space="preserve">خطاب بن عبد الله الهمداني الأعور
</w:t>
      </w:r>
    </w:p>
    <w:p>
      <w:pPr/>
      <w:r>
        <w:rPr/>
        <w:t xml:space="preserve">خطاب بن عبد الله الهمداني الأعور ذكره الشيخ في رجاله في أصحاب الصادق عليه السلام قال بعض المعاصرين ويستفاد من روايته في باب ميراث المنقود عن أبي إبراهيم أنه من أصحاب الكاظم عليه السلام أيضا اه. </w:t>
      </w:r>
    </w:p>
    <w:p/>
    <w:p>
      <w:pPr/>
      <w:r>
        <w:rPr/>
        <w:t xml:space="preserve">التمييز</w:t>
      </w:r>
    </w:p>
    <w:p/>
    <w:p>
      <w:pPr/>
      <w:r>
        <w:rPr/>
        <w:t xml:space="preserve">عن جامع الرواة أنه نقل رواية علي بن الحكم وهشام بن سالم عنه. </w:t>
      </w:r>
    </w:p>
    <w:p>
      <w:pPr>
        <w:jc w:val="start"/>
        <w:bidi/>
      </w:pPr>
      <w:r>
        <w:rPr>
          <w:sz w:val="24"/>
          <w:szCs w:val="24"/>
          <w:b w:val="1"/>
          <w:bCs w:val="1"/>
          <w:rtl/>
        </w:rPr>
        <w:t xml:space="preserve">
أعيان الشيعة،(دار التعارف للمطبوعات - بيروت،1983،ط 1،ج 6،ص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2026-05-01T03:09:45+03:00</dcterms:created>
  <dcterms:modified xsi:type="dcterms:W3CDTF">2026-05-01T03:09:45+03:00</dcterms:modified>
</cp:coreProperties>
</file>

<file path=docProps/custom.xml><?xml version="1.0" encoding="utf-8"?>
<Properties xmlns="http://schemas.openxmlformats.org/officeDocument/2006/custom-properties" xmlns:vt="http://schemas.openxmlformats.org/officeDocument/2006/docPropsVTypes"/>
</file>