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خضر ابن الشيخ خضر الشهير بعسكر الحائري
</w:t>
      </w:r>
    </w:p>
    <w:p>
      <w:pPr>
        <w:jc w:val="start"/>
        <w:bidi/>
      </w:pPr>
      <w:r>
        <w:rPr>
          <w:rFonts w:ascii="arial" w:hAnsi="arial" w:eastAsia="arial" w:cs="arial"/>
          <w:sz w:val="28"/>
          <w:szCs w:val="28"/>
          <w:b w:val="1"/>
          <w:bCs w:val="1"/>
          <w:rtl/>
        </w:rPr>
        <w:t xml:space="preserve">الشيخ خضر ابن الشيخ خضر الشهير بعسكر الحائري
</w:t>
      </w:r>
    </w:p>
    <w:p>
      <w:pPr/>
      <w:r>
        <w:rPr/>
        <w:t xml:space="preserve">الشيخ خضر ابن الشيخ خضر الشهير بعسكر الحائري عالم فاضل من علماء الحائر من قبيلة الشيخ محمد علي بن الشيخ خلف عسكر الحائر (وخضر) بكسر الخاء وسكون الضاد وهو المشهور المتعارف وجعله الجوهري أفصح وقيل بفتح الخاء وكسر الضاد حكي عن جماعة أنه الصواب وجعل الأول من لحن العامة وقيل بفتح الخاء وسكون الضاد ولا يبعد جواز الثلاثة.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2026-05-01T02:10:37+03:00</dcterms:created>
  <dcterms:modified xsi:type="dcterms:W3CDTF">2026-05-01T02:10:37+03:00</dcterms:modified>
</cp:coreProperties>
</file>

<file path=docProps/custom.xml><?xml version="1.0" encoding="utf-8"?>
<Properties xmlns="http://schemas.openxmlformats.org/officeDocument/2006/custom-properties" xmlns:vt="http://schemas.openxmlformats.org/officeDocument/2006/docPropsVTypes"/>
</file>