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خسرو فيروز بن المرزبان بن بويه الملقب بالملك الرحيم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خسرو فيروز بن المرزبان بن بويه الملقب بالملك الرحيم
</w:t>
      </w:r>
    </w:p>
    <w:p>
      <w:pPr/>
      <w:r>
        <w:rPr/>
        <w:t xml:space="preserve">خسرو فيروز بن المرزبان بن بويه الملقب بالملك الرحيم مر بعنوان خسرو فيروز.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2026-05-01T02:10:35+03:00</dcterms:created>
  <dcterms:modified xsi:type="dcterms:W3CDTF">2026-05-01T02:10:35+03:00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