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 البلدي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 البلدي
</w:t>
      </w:r>
    </w:p>
    <w:p>
      <w:pPr/>
      <w:r>
        <w:rPr/>
        <w:t xml:space="preserve">الخباز البلدي اسمه محمد بن أحمد.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 البلدي الشاعر
</w:t>
      </w:r>
    </w:p>
    <w:p>
      <w:pPr/>
      <w:r>
        <w:rPr/>
        <w:t xml:space="preserve">الخباز البلدي الشاعر اسمه محمد بن أحمد بن حمدان - تقدم-.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2026-05-01T00:52:00+03:00</dcterms:created>
  <dcterms:modified xsi:type="dcterms:W3CDTF">2026-05-01T00:52:00+03:00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