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عمرو بن خالد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عمرو بن خالد الأزدي
</w:t>
      </w:r>
    </w:p>
    <w:p>
      <w:pPr/>
      <w:r>
        <w:rPr/>
        <w:t xml:space="preserve">خالد بن عمرو بن خالد الأزدي له أبيات: أولها (صبرا على الموت) تدل على تشيعه مذكورة في مناقب ابن شهراشوب ج2 ص260.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2026-05-04T13:48:12+03:00</dcterms:created>
  <dcterms:modified xsi:type="dcterms:W3CDTF">2026-05-04T13:48:12+03:00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