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سفيان الطحان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سفيان الطحان بن عمرو
</w:t>
      </w:r>
    </w:p>
    <w:p>
      <w:pPr/>
      <w:r>
        <w:rPr/>
        <w:t xml:space="preserve">خالد بن سفيان الطحان بن عمرو أو عمير الفزاري البرجمي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2026-04-30T22:20:43+03:00</dcterms:created>
  <dcterms:modified xsi:type="dcterms:W3CDTF">2026-04-30T22:20:43+03:00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