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الخوايتمي
</w:t>
      </w:r>
    </w:p>
    <w:p>
      <w:pPr>
        <w:jc w:val="start"/>
        <w:bidi/>
      </w:pPr>
      <w:r>
        <w:rPr>
          <w:rFonts w:ascii="arial" w:hAnsi="arial" w:eastAsia="arial" w:cs="arial"/>
          <w:sz w:val="28"/>
          <w:szCs w:val="28"/>
          <w:b w:val="1"/>
          <w:bCs w:val="1"/>
          <w:rtl/>
        </w:rPr>
        <w:t xml:space="preserve">خالد الخوايتمي
</w:t>
      </w:r>
    </w:p>
    <w:p>
      <w:pPr/>
      <w:r>
        <w:rPr/>
        <w:t xml:space="preserve">خالد الخوايتمي في الخلاصة عن الكشي أنه من أهل الارتفاع وفي منهج المقال عن الكشي أنه غال ولم أجده في رجال الكشي المطبوع ومر أن القدماء كانوا يرون ما ليس من الغلو غلوا. </w:t>
      </w:r>
    </w:p>
    <w:p>
      <w:pPr>
        <w:jc w:val="start"/>
        <w:bidi/>
      </w:pPr>
      <w:r>
        <w:rPr>
          <w:sz w:val="24"/>
          <w:szCs w:val="24"/>
          <w:b w:val="1"/>
          <w:bCs w:val="1"/>
          <w:rtl/>
        </w:rPr>
        <w:t xml:space="preserve">
أعيان الشيعة،(دار التعارف للمطبوعات - بيروت،1983،ط 1،ج 6،ص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2026-04-30T22:15:37+03:00</dcterms:created>
  <dcterms:modified xsi:type="dcterms:W3CDTF">2026-04-30T22:15:37+03:00</dcterms:modified>
</cp:coreProperties>
</file>

<file path=docProps/custom.xml><?xml version="1.0" encoding="utf-8"?>
<Properties xmlns="http://schemas.openxmlformats.org/officeDocument/2006/custom-properties" xmlns:vt="http://schemas.openxmlformats.org/officeDocument/2006/docPropsVTypes"/>
</file>