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بكار أبو العلاء الخفاف الكوفي
</w:t>
      </w:r>
    </w:p>
    <w:p>
      <w:pPr>
        <w:jc w:val="start"/>
        <w:bidi/>
      </w:pPr>
      <w:r>
        <w:rPr>
          <w:rFonts w:ascii="arial" w:hAnsi="arial" w:eastAsia="arial" w:cs="arial"/>
          <w:sz w:val="28"/>
          <w:szCs w:val="28"/>
          <w:b w:val="1"/>
          <w:bCs w:val="1"/>
          <w:rtl/>
        </w:rPr>
        <w:t xml:space="preserve">خالد بن بكار أبو العلاء الخفاف الكوفي
</w:t>
      </w:r>
    </w:p>
    <w:p>
      <w:pPr/>
      <w:r>
        <w:rPr/>
        <w:t xml:space="preserve">خالد بن بكار أبو العلاء الخفاف الكوفي ذكره الشيخ في رجاله في أصحاب الباقر عليه السلام وفي رجال الصادق عليه السلام خالد بن بكار أبو العلاء الكوفي أسند عنه ومر اتحاده مع خالد بن أبي العلاء الخفاف المستظهر أن صوابه خالد أبي العلاء. </w:t>
      </w:r>
    </w:p>
    <w:p/>
    <w:p>
      <w:pPr/>
      <w:r>
        <w:rPr/>
        <w:t xml:space="preserve">التمييز </w:t>
      </w:r>
    </w:p>
    <w:p/>
    <w:p>
      <w:pPr/>
      <w:r>
        <w:rPr/>
        <w:t xml:space="preserve">عن جامع الرواة نقل رواية ابن أبي عمير وشعيب أبي صالح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2026-04-30T22:23:37+03:00</dcterms:created>
  <dcterms:modified xsi:type="dcterms:W3CDTF">2026-04-30T22:23:37+03:00</dcterms:modified>
</cp:coreProperties>
</file>

<file path=docProps/custom.xml><?xml version="1.0" encoding="utf-8"?>
<Properties xmlns="http://schemas.openxmlformats.org/officeDocument/2006/custom-properties" xmlns:vt="http://schemas.openxmlformats.org/officeDocument/2006/docPropsVTypes"/>
</file>