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التبريزي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التبريزي الحائري
</w:t>
      </w:r>
    </w:p>
    <w:p>
      <w:pPr/>
      <w:r>
        <w:rPr/>
        <w:t xml:space="preserve">السيد حيدر التبريزي الحائري يأتي بعنوان حيدر بن علاء الدين بن علي بن الحسن الحسني التبريزي الحائري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2026-04-30T18:52:57+03:00</dcterms:created>
  <dcterms:modified xsi:type="dcterms:W3CDTF">2026-04-30T18:52:57+03:00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