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حميد بن الشيخ محمد حسن صاحب الجواهر بن الشيخ باقر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حميد بن الشيخ محمد حسن صاحب الجواهر بن الشيخ باقر النجفي
</w:t>
      </w:r>
    </w:p>
    <w:p>
      <w:pPr/>
      <w:r>
        <w:rPr/>
        <w:t xml:space="preserve">الشيخ حميد بن الشيخ محمد حسن صاحب الجواهر بن الشيخ باقر النجفي. توفي سنة 1290. (حميد) بضم الحاء وتشديد الياء المكسورة.</w:t>
      </w:r>
    </w:p>
    <w:p/>
    <w:p>
      <w:pPr/>
      <w:r>
        <w:rPr/>
        <w:t xml:space="preserve">كان عالما فاضلا قرأ على الشيخ مرتضى الأنصاري وعلى السيد حسين الترك ورأس في بيتهم وصاهر السيد حسين ابن السيد رضا الطباطبائي.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2026-04-30T18:55:36+03:00</dcterms:created>
  <dcterms:modified xsi:type="dcterms:W3CDTF">2026-04-30T18:55:36+03:00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