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مولى علي بن سليمان بن رشيد 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مولى علي بن سليمان بن رشيد بغدادي
</w:t>
      </w:r>
    </w:p>
    <w:p>
      <w:pPr/>
      <w:r>
        <w:rPr/>
        <w:t xml:space="preserve">حمزة مولى علي بن سليمان بن رشيد بغدادي ذكره الشيخ في رجاله في أصحاب الهادي 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2026-05-04T13:48:58+03:00</dcterms:created>
  <dcterms:modified xsi:type="dcterms:W3CDTF">2026-05-04T13:48:58+03:00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