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حمزة بن الحسن بن محمد بن حمزة
</w:t>
      </w:r>
    </w:p>
    <w:p>
      <w:pPr>
        <w:jc w:val="start"/>
        <w:bidi/>
      </w:pPr>
      <w:r>
        <w:rPr>
          <w:rFonts w:ascii="arial" w:hAnsi="arial" w:eastAsia="arial" w:cs="arial"/>
          <w:sz w:val="28"/>
          <w:szCs w:val="28"/>
          <w:b w:val="1"/>
          <w:bCs w:val="1"/>
          <w:rtl/>
        </w:rPr>
        <w:t xml:space="preserve">صدر الدين حمزة بن الحسن بن محمد بن حمزة
</w:t>
      </w:r>
    </w:p>
    <w:p>
      <w:pPr/>
      <w:r>
        <w:rPr/>
        <w:t xml:space="preserve">صدر الدين حمزة بن الحسن بن محمد بن حمزة صدر الدين حمزة بن الحسن بن محمد بن حمزة بن أميركا بن علي بن الحسين بن محمد بن عبد الله بن محمد بن القاسم بن حمزة بن موسى بن جعفر الكاظم عليه السلام .</w:t>
      </w:r>
    </w:p>
    <w:p/>
    <w:p>
      <w:pPr/>
      <w:r>
        <w:rPr/>
        <w:t xml:space="preserve">في عمدة الطالب الدفتر دار زمن السلطان اولجايتو سملت عينه في واقعة الوزير سعد الدين الساوي.</w:t>
      </w:r>
    </w:p>
    <w:p>
      <w:pPr>
        <w:jc w:val="start"/>
        <w:bidi/>
      </w:pPr>
      <w:r>
        <w:rPr>
          <w:sz w:val="24"/>
          <w:szCs w:val="24"/>
          <w:b w:val="1"/>
          <w:bCs w:val="1"/>
          <w:rtl/>
        </w:rPr>
        <w:t xml:space="preserve">
أعيان الشيعة،(دار التعارف للمطبوعات - بيروت،1983،ط 1،ج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2026-04-30T15:26:02+03:00</dcterms:created>
  <dcterms:modified xsi:type="dcterms:W3CDTF">2026-04-30T15:26:02+03:00</dcterms:modified>
</cp:coreProperties>
</file>

<file path=docProps/custom.xml><?xml version="1.0" encoding="utf-8"?>
<Properties xmlns="http://schemas.openxmlformats.org/officeDocument/2006/custom-properties" xmlns:vt="http://schemas.openxmlformats.org/officeDocument/2006/docPropsVTypes"/>
</file>