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بزيع
</w:t>
      </w:r>
    </w:p>
    <w:p>
      <w:pPr>
        <w:jc w:val="start"/>
        <w:bidi/>
      </w:pPr>
      <w:r>
        <w:rPr>
          <w:rFonts w:ascii="arial" w:hAnsi="arial" w:eastAsia="arial" w:cs="arial"/>
          <w:sz w:val="28"/>
          <w:szCs w:val="28"/>
          <w:b w:val="1"/>
          <w:bCs w:val="1"/>
          <w:rtl/>
        </w:rPr>
        <w:t xml:space="preserve">حمزة بن بزيع
</w:t>
      </w:r>
    </w:p>
    <w:p>
      <w:pPr/>
      <w:r>
        <w:rPr/>
        <w:t xml:space="preserve">حمزة بن بزيع ذكره الشيخ في رجاله في أصحاب الرضا عليه السلام وقال الكشي في رجاله في حمزة بن بزيع روى أصحابنا عن الفضيل بن كثير عن علي بن الغفار المكفوف عن الحسن بن الحسين الحسن ابن صالح الجثعمي قال ذكر بين يدي أبي الحسن الرضا عليه السلام حمزة بن بزيع فترحم عليه فقيل له انه كان يقول بموسى ويقف فترحم عليه ساعة ثم قال من جحد حقي كمن جحد آبائي عليه السلام وربما يقال: ترحمه عليه بعد ما أخبر بوقفه دليل عدم ثبوت وقفه عنده فيكون دالا على المدح لا القدح لكن العلامة كما يأتي فهم منه القدح وكيف كان فضعف سنده يسقطه عن معارضة ما يأتي وقال الشيخ الطوسي في كتاب الغيبة وقد روى السبب الذي دعا قوما إلى القول بالوقف فروى الثقات أن أول من أظهر هذا الاعتقاد علي بن أبي حمزة البطائني وزياد بن مروان القندي وعثمان بن عيسى الرواسي طمعوا في الدنيا ومالوا إلى حطامها واستمالوا قوما فبذلوا لهم شيئا مما اختانوه من الأموال نحو حمزة بن بزيع وابن المكاري وكرام الخثعمي وأمثالهم. ثم قال وروى أحمد بن محمد بن يحيى عن أبيه عن محمد بن الحسين بن أبي الخطاب عن صفوان بن يحيى عن إبراهيم بن يحيى بن أبي البلاد قال: قال الرضا عليه السلام ما فعل الشقي حمزة بن بزيع قلت هو ذا قد قدم فقال يزعم أن أبي حي هم اليوم شكاك ولا يموتون غدا إلا على الزندقة قال صفوان فقلت فيما بيني وبين نفسي شكاك قد عرفتهم فكيف يموتون على الزندقة فما لبثنا إلا قليلا حتى بلغنا عن رجل منهم انه قال عند موته هو كافر برب أماته قال صفوان فقلت هذا تصديق الحديث وفي الخلاصة: حمزة بن بزيع من صالحي هذه الطائفة وثقاتهم كثير العمل قال الكشي روى أصحابنا إلى آخر ما مر ثم قال وهذا الطريق لم يثبت صحته عندي وفي منهج المقال ما ذكره في صدر كلامه هو كلام النجاشي في حق محمد بن إسماعيل بن بزيع وقد جعل من أحوال حمزة بن بزيع عن اشتباه والرجل بعيد عن هذه المرتبة مردود قطعا ثم نقل ما مر عن الشيخ الطوسي في كتاب الغيبة وعبارة النجاشي محمد بن إسماعيل بن بزيع أبو جعفر مولى المنصور وولد بزيع بيت منهم حمزة بن بزيع وكان من صالحي هذه الطائفة وثقاتهم كثير العمل له كتب منها ثواب الحج فجعل العلامة ضمير كان راجعا إلى حمزة وهو راجع إلى محمد بدليل قوله له كتب فان هذه الكتب لمحمد لا لحمزة وحمزة ليس له كتاب وأول من نبه على ذلك صاحب المعالم في مقدمات المنتقى وبين سبب اشتباه العلامة.</w:t>
      </w:r>
    </w:p>
    <w:p/>
    <w:p>
      <w:pPr/>
      <w:r>
        <w:rPr/>
        <w:t xml:space="preserve">التمييز</w:t>
      </w:r>
    </w:p>
    <w:p/>
    <w:p>
      <w:pPr/>
      <w:r>
        <w:rPr/>
        <w:t xml:space="preserve">قال بعض المعاصرين يعرف برواية ابن أخيه محمد بن إسماعيل.</w:t>
      </w:r>
    </w:p>
    <w:p>
      <w:pPr>
        <w:jc w:val="start"/>
        <w:bidi/>
      </w:pPr>
      <w:r>
        <w:rPr>
          <w:sz w:val="24"/>
          <w:szCs w:val="24"/>
          <w:b w:val="1"/>
          <w:bCs w:val="1"/>
          <w:rtl/>
        </w:rPr>
        <w:t xml:space="preserve">
أعيان الشيعة،(دار التعارف للمطبوعات - بيروت،1983،ط 1،ج 6،ص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2026-04-30T15:06:24+03:00</dcterms:created>
  <dcterms:modified xsi:type="dcterms:W3CDTF">2026-04-30T15:06:24+03:00</dcterms:modified>
</cp:coreProperties>
</file>

<file path=docProps/custom.xml><?xml version="1.0" encoding="utf-8"?>
<Properties xmlns="http://schemas.openxmlformats.org/officeDocument/2006/custom-properties" xmlns:vt="http://schemas.openxmlformats.org/officeDocument/2006/docPropsVTypes"/>
</file>