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بن إسحاق الخرأساني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بن إسحاق الخرأساني
</w:t>
      </w:r>
    </w:p>
    <w:p>
      <w:pPr/>
      <w:r>
        <w:rPr/>
        <w:t xml:space="preserve">حمدان بن إسحاق الخرأساني قال النجاشي له كتاب علل الوضوء وكتاب النوادر.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2026-04-30T14:24:40+03:00</dcterms:created>
  <dcterms:modified xsi:type="dcterms:W3CDTF">2026-04-30T14:24:40+03:00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