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الله بن أتابك أو ابن أبي بكر بن حمد
</w:t>
      </w:r>
    </w:p>
    <w:p>
      <w:pPr>
        <w:jc w:val="start"/>
        <w:bidi/>
      </w:pPr>
      <w:r>
        <w:rPr>
          <w:rFonts w:ascii="arial" w:hAnsi="arial" w:eastAsia="arial" w:cs="arial"/>
          <w:sz w:val="28"/>
          <w:szCs w:val="28"/>
          <w:b w:val="1"/>
          <w:bCs w:val="1"/>
          <w:rtl/>
        </w:rPr>
        <w:t xml:space="preserve">حمد الله بن أتابك أو ابن أبي بكر بن حمد
</w:t>
      </w:r>
    </w:p>
    <w:p>
      <w:pPr/>
      <w:r>
        <w:rPr/>
        <w:t xml:space="preserve">حمد الله بن أتابك أو ابن أبي بكر بن حمد ابن نصر المستوفي القزويني</w:t>
      </w:r>
    </w:p>
    <w:p/>
    <w:p>
      <w:pPr/>
      <w:r>
        <w:rPr/>
        <w:t xml:space="preserve">توفي سنة 750. في الذريعة ابن أتابك وفي كشف الظنون ابن أبي بكر ولا يبعد كون أحدهما تصحيف الآخر والمستوفي من موظفي المالية في الدولة الإيرانية. كان عالما فاضلا مؤرخا واشتهر بعلم التاريخ وألف فيه عدة مؤلفات. وفي كشف الظنون انه ذكر في تاريخ كزيده انه اكتسب المعارف في خدمة الوزير رشيد الدين فضل الله وان أوقات الوزير مستغرقة في مجالسة العلماء ومباحث العلوم عموما وعلم التواريخ خصوصا وهو يستفيد من روايات المجالس استفادة كثيرة فيكون ذلك سببا لمراجعة كتب التواريخ ومطالعتها فوجد الفن المذكور طويل الذيل كما قال الشاعر:</w:t>
      </w:r>
    </w:p>
    <w:p/>
    <w:p>
      <w:pPr>
        <w:jc w:val="center"/>
      </w:pPr>
      <w:r>
        <w:rPr>
          <w:color w:val="ff0000"/>
        </w:rPr>
        <w:t xml:space="preserve">فقد وجدت مكان القول ذا سعة</w:t>
      </w:r>
      <w:r>
        <w:rPr>
          <w:color w:val="ff0000"/>
        </w:rPr>
        <w:t xml:space="preserve">      </w:t>
      </w:r>
      <w:r>
        <w:rPr>
          <w:color w:val="ff0000"/>
        </w:rPr>
        <w:t xml:space="preserve">فان وجدت لسانا قائلا فقل</w:t>
      </w:r>
    </w:p>
    <w:p/>
    <w:p>
      <w:pPr/>
      <w:r>
        <w:rPr/>
        <w:t xml:space="preserve">تشيعه</w:t>
      </w:r>
    </w:p>
    <w:p/>
    <w:p>
      <w:pPr/>
      <w:r>
        <w:rPr/>
        <w:t xml:space="preserve">استدل عليه صاحب الذريعة بأنه ذكر في كتابه نزهة القلوب فضل زيارة أول رجب قال وان كان قد عده الشيخ علي بن داود الخادم الاسترآبادي في كتاب أنساب النواصب من غير الشيعة كما عد هشام الكلبي من الشافعية مع اختصاصه بمذهبنا بتصريح النجاشي.</w:t>
      </w:r>
    </w:p>
    <w:p/>
    <w:p>
      <w:pPr/>
      <w:r>
        <w:rPr/>
        <w:t xml:space="preserve">مؤلفاته</w:t>
      </w:r>
    </w:p>
    <w:p/>
    <w:p>
      <w:pPr/>
      <w:r>
        <w:rPr/>
        <w:t xml:space="preserve">1- تاريخ كزيده فارسي في كشف الظنون ألفه لغياث الدين محمد الوزير وهو من الكتب المعتمد عليها في التاريخ وكلامه ونقله كالحجة فيما بينهم كتب فيه من عهد آدم إلى وقت التأليف سنة 730 ورتبه على فاتحة وستة أبواب وخاتمة ذكر فيه أول الخلق والأنبياء والملوك قبل الإسلام وسير النبي صلى الله عليه وسلم والخلفاء الأموية والعباسية والملوك الإسلام ية والأئمة الستة والعلماء والمشايخ وأحوال قزوين وأنساب الأنبياء والملوك على طريق التشجير.</w:t>
      </w:r>
    </w:p>
    <w:p/>
    <w:p>
      <w:pPr/>
      <w:r>
        <w:rPr/>
        <w:t xml:space="preserve">2- تاريخ منظوم من أول العهد إلى زمانه جاء في نحو خمسين ألف بيت لم يبيض.</w:t>
      </w:r>
    </w:p>
    <w:p/>
    <w:p>
      <w:pPr/>
      <w:r>
        <w:rPr/>
        <w:t xml:space="preserve">3- نزهة القلوب.</w:t>
      </w:r>
    </w:p>
    <w:p/>
    <w:p>
      <w:pPr/>
      <w:r>
        <w:rPr/>
        <w:t xml:space="preserve">حمدان</w:t>
      </w:r>
    </w:p>
    <w:p/>
    <w:p>
      <w:pPr/>
      <w:r>
        <w:rPr/>
        <w:t xml:space="preserve">في البحار هو حمدان بن سليمان النيسابوري يروي عنه ابن قتيبة.</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2026-04-30T18:24:22+03:00</dcterms:created>
  <dcterms:modified xsi:type="dcterms:W3CDTF">2026-04-30T18:24:22+03:00</dcterms:modified>
</cp:coreProperties>
</file>

<file path=docProps/custom.xml><?xml version="1.0" encoding="utf-8"?>
<Properties xmlns="http://schemas.openxmlformats.org/officeDocument/2006/custom-properties" xmlns:vt="http://schemas.openxmlformats.org/officeDocument/2006/docPropsVTypes"/>
</file>