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بن زهرة، أبو المكارم
</w:t>
      </w:r>
    </w:p>
    <w:p>
      <w:pPr>
        <w:jc w:val="start"/>
        <w:bidi/>
      </w:pPr>
      <w:r>
        <w:rPr>
          <w:rFonts w:ascii="arial" w:hAnsi="arial" w:eastAsia="arial" w:cs="arial"/>
          <w:sz w:val="28"/>
          <w:szCs w:val="28"/>
          <w:b w:val="1"/>
          <w:bCs w:val="1"/>
          <w:rtl/>
        </w:rPr>
        <w:t xml:space="preserve">الحلبيون
</w:t>
      </w:r>
    </w:p>
    <w:p>
      <w:pPr/>
      <w:r>
        <w:rPr/>
        <w:t xml:space="preserve">الحلبيون يراد بهم أبو الصلاح تقي بن نجم الحلبي، والسيد أبو المكارم حمزة بن زهرة صاحب الغنية، وأبو الحسن علي بن أبي الفضل الحسن بن أبي المجد الحلبي صاحب إشارة السبق</w:t>
      </w:r>
    </w:p>
    <w:p>
      <w:pPr>
        <w:jc w:val="start"/>
        <w:bidi/>
      </w:pPr>
      <w:r>
        <w:rPr>
          <w:sz w:val="24"/>
          <w:szCs w:val="24"/>
          <w:b w:val="1"/>
          <w:bCs w:val="1"/>
          <w:rtl/>
        </w:rPr>
        <w:t xml:space="preserve">
أعيان الشيعة،(دار التعارف للمطبوعات - بيروت،1983،ط 1،ج 6،ص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2026-04-30T11:42:49+03:00</dcterms:created>
  <dcterms:modified xsi:type="dcterms:W3CDTF">2026-04-30T11:42:49+03:00</dcterms:modified>
</cp:coreProperties>
</file>

<file path=docProps/custom.xml><?xml version="1.0" encoding="utf-8"?>
<Properties xmlns="http://schemas.openxmlformats.org/officeDocument/2006/custom-properties" xmlns:vt="http://schemas.openxmlformats.org/officeDocument/2006/docPropsVTypes"/>
</file>