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حلاش بن عمرو الهجري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حلاش بن عمرو الهجري
</w:t>
      </w:r>
    </w:p>
    <w:p>
      <w:pPr/>
      <w:r>
        <w:rPr/>
        <w:t xml:space="preserve">حلاش بن عمرو الهجري ذكره الشيخ في رجاله في أصحاب علي عليه السلام وقيل أنه عد حلاش بن عمرو من دون وصفه بالهجري من أصحاب الحسين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2026-04-30T11:42:33+03:00</dcterms:created>
  <dcterms:modified xsi:type="dcterms:W3CDTF">2026-04-30T11:42:33+03:00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