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 بن منقذ الكندي
</w:t>
      </w:r>
    </w:p>
    <w:p>
      <w:pPr>
        <w:jc w:val="start"/>
        <w:bidi/>
      </w:pPr>
      <w:r>
        <w:rPr>
          <w:rFonts w:ascii="arial" w:hAnsi="arial" w:eastAsia="arial" w:cs="arial"/>
          <w:sz w:val="28"/>
          <w:szCs w:val="28"/>
          <w:b w:val="1"/>
          <w:bCs w:val="1"/>
          <w:rtl/>
        </w:rPr>
        <w:t xml:space="preserve">حكيم بن منقذ الكندي
</w:t>
      </w:r>
    </w:p>
    <w:p>
      <w:pPr/>
      <w:r>
        <w:rPr/>
        <w:t xml:space="preserve">حكيم بن منقذ الكندي كان من التوابين أرسله سليمان بن صرد الخزاعي هو والوليد بن عصير الكناني من النخيلة إلى الكوفة فناديا بها يا لثارات الحسين وكانا أول خلق الله دعا يا لثارات الحسين وذلك سنة 65 من الهجرة ذكره ابن الأثير.</w:t>
      </w:r>
    </w:p>
    <w:p>
      <w:pPr>
        <w:jc w:val="start"/>
        <w:bidi/>
      </w:pPr>
      <w:r>
        <w:rPr>
          <w:sz w:val="24"/>
          <w:szCs w:val="24"/>
          <w:b w:val="1"/>
          <w:bCs w:val="1"/>
          <w:rtl/>
        </w:rPr>
        <w:t xml:space="preserve">
أعيان الشيعة،(دار التعارف للمطبوعات - بيروت،1983،ط 1،ج 6،ص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2026-04-30T11:33:03+03:00</dcterms:created>
  <dcterms:modified xsi:type="dcterms:W3CDTF">2026-04-30T11:33:03+03:00</dcterms:modified>
</cp:coreProperties>
</file>

<file path=docProps/custom.xml><?xml version="1.0" encoding="utf-8"?>
<Properties xmlns="http://schemas.openxmlformats.org/officeDocument/2006/custom-properties" xmlns:vt="http://schemas.openxmlformats.org/officeDocument/2006/docPropsVTypes"/>
</file>