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معاوية بن عمار بن أبي معاوية
</w:t>
      </w:r>
    </w:p>
    <w:p>
      <w:pPr>
        <w:jc w:val="start"/>
        <w:bidi/>
      </w:pPr>
      <w:r>
        <w:rPr>
          <w:rFonts w:ascii="arial" w:hAnsi="arial" w:eastAsia="arial" w:cs="arial"/>
          <w:sz w:val="28"/>
          <w:szCs w:val="28"/>
          <w:b w:val="1"/>
          <w:bCs w:val="1"/>
          <w:rtl/>
        </w:rPr>
        <w:t xml:space="preserve">حكيم بن معاوية بن عمار بن أبي معاوية
</w:t>
      </w:r>
    </w:p>
    <w:p>
      <w:pPr/>
      <w:r>
        <w:rPr/>
        <w:t xml:space="preserve">حكيم بن معاوية بن عمار بن أبي معاوية خباب ابن عبد الله الدهني البجلي </w:t>
      </w:r>
    </w:p>
    <w:p/>
    <w:p>
      <w:pPr/>
      <w:r>
        <w:rPr/>
        <w:t xml:space="preserve">(خباب) بمعجمة وبائين موحدتين كما في رجال بحر العلوم والدهني نسبة إلى دهن بضم الدال وسكون الهاء بعدها نون كما عن تقريب ابن حجر وهو دهن بن معاوية بن أسلم بن أحمس بن الغوث بن أنمار وفي عبد القيس دهن بن عذرة وعمار جده مولى الحكم بن نفيل وما يوجد في بعض المواضع من إبدال البجلي بالعجلي تصحيف. ذكره بحر العلوم في رجاله فقال حكيم بن معاوية بن عمار ممن روى الحديث ولم يذكره علماء الرجال في أصحاب الأئمة عليه السلام وهو غير حكيم بن معاوية الذي ذكره الشيخ في أصحاب الباقر عليه السلام لبعد الطبقة فإنه قد ذكر أباه وجده من أصحاب الصادق عليه السلام فكيف يكون هو من أصحاب الباقر ع.</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2026-04-30T11:49:51+03:00</dcterms:created>
  <dcterms:modified xsi:type="dcterms:W3CDTF">2026-04-30T11:49:51+03:00</dcterms:modified>
</cp:coreProperties>
</file>

<file path=docProps/custom.xml><?xml version="1.0" encoding="utf-8"?>
<Properties xmlns="http://schemas.openxmlformats.org/officeDocument/2006/custom-properties" xmlns:vt="http://schemas.openxmlformats.org/officeDocument/2006/docPropsVTypes"/>
</file>