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عبد الرحمن الأعور الكوفي
</w:t>
      </w:r>
    </w:p>
    <w:p>
      <w:pPr>
        <w:jc w:val="start"/>
        <w:bidi/>
      </w:pPr>
      <w:r>
        <w:rPr>
          <w:rFonts w:ascii="arial" w:hAnsi="arial" w:eastAsia="arial" w:cs="arial"/>
          <w:sz w:val="28"/>
          <w:szCs w:val="28"/>
          <w:b w:val="1"/>
          <w:bCs w:val="1"/>
          <w:rtl/>
        </w:rPr>
        <w:t xml:space="preserve">الحكم بن عبد الرحمن الأعور الكوفي
</w:t>
      </w:r>
    </w:p>
    <w:p>
      <w:pPr/>
      <w:r>
        <w:rPr/>
        <w:t xml:space="preserve">الحكم بن عبد الرحمن الأعور الكوفي ذكره الشيخ في رجاله في أصحاب الصادق عليه السلام وفي التعليقة لا يبعد اتحاده مع سابقه لما مر في آدم بن المتوكل وإبراهيم بن صالح.</w:t>
      </w:r>
    </w:p>
    <w:p>
      <w:pPr>
        <w:jc w:val="start"/>
        <w:bidi/>
      </w:pPr>
      <w:r>
        <w:rPr>
          <w:sz w:val="24"/>
          <w:szCs w:val="24"/>
          <w:b w:val="1"/>
          <w:bCs w:val="1"/>
          <w:rtl/>
        </w:rPr>
        <w:t xml:space="preserve">
أعيان الشيعة،(دار التعارف للمطبوعات - بيروت،1983،ط 1،ج 6،ص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2026-04-30T10:21:45+03:00</dcterms:created>
  <dcterms:modified xsi:type="dcterms:W3CDTF">2026-04-30T10:21:45+03:00</dcterms:modified>
</cp:coreProperties>
</file>

<file path=docProps/custom.xml><?xml version="1.0" encoding="utf-8"?>
<Properties xmlns="http://schemas.openxmlformats.org/officeDocument/2006/custom-properties" xmlns:vt="http://schemas.openxmlformats.org/officeDocument/2006/docPropsVTypes"/>
</file>