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ميمون الجماني الكوفي
</w:t>
      </w:r>
    </w:p>
    <w:p>
      <w:pPr>
        <w:jc w:val="start"/>
        <w:bidi/>
      </w:pPr>
      <w:r>
        <w:rPr>
          <w:rFonts w:ascii="arial" w:hAnsi="arial" w:eastAsia="arial" w:cs="arial"/>
          <w:sz w:val="28"/>
          <w:szCs w:val="28"/>
          <w:b w:val="1"/>
          <w:bCs w:val="1"/>
          <w:rtl/>
        </w:rPr>
        <w:t xml:space="preserve">حفص بن ميمون الجماني الكوفي
</w:t>
      </w:r>
    </w:p>
    <w:p>
      <w:pPr/>
      <w:r>
        <w:rPr/>
        <w:t xml:space="preserve">حفص بن ميمون الجماني الكوفي ذكره الشيخ في رجاله في أصحاب الصادق عليه السلام وروى الكشي في رجاله عن حمدويه بن نصير حدثنا أيوب بن نوح عن حنان بن سدير عن أبي عبد الله عليه السلام قال إني لأنفس على أجساد أصيبت معه يعني أبا الخطاب النار ثم ذكر ابن أشيم فقال كان يأتيني فيدخل علي هو وصاحبه حفص بن ميمون ويسألوني فأخبرهم بالحق ويخرجون من عندي إلى أبي الخطاب فيخبرهم بخلاف قولي فيأخذون بقوله ويذرون قولي وفي بعض النسخ وحفص بالواو قال العلامة في الخلاصة في هذا الطريق حنان وهو واقفي إلا انه ثقة فالوجه عندي التوقف في روايته اه‍.</w:t>
      </w:r>
    </w:p>
    <w:p>
      <w:pPr>
        <w:jc w:val="start"/>
        <w:bidi/>
      </w:pPr>
      <w:r>
        <w:rPr>
          <w:sz w:val="24"/>
          <w:szCs w:val="24"/>
          <w:b w:val="1"/>
          <w:bCs w:val="1"/>
          <w:rtl/>
        </w:rPr>
        <w:t xml:space="preserve">
أعيان الشيعة،(دار التعارف للمطبوعات - بيروت،1983،ط 1،ج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2026-04-30T09:06:17+03:00</dcterms:created>
  <dcterms:modified xsi:type="dcterms:W3CDTF">2026-04-30T09:06:17+03:00</dcterms:modified>
</cp:coreProperties>
</file>

<file path=docProps/custom.xml><?xml version="1.0" encoding="utf-8"?>
<Properties xmlns="http://schemas.openxmlformats.org/officeDocument/2006/custom-properties" xmlns:vt="http://schemas.openxmlformats.org/officeDocument/2006/docPropsVTypes"/>
</file>