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الأبيض التمار الكوفي
</w:t>
      </w:r>
    </w:p>
    <w:p>
      <w:pPr>
        <w:jc w:val="start"/>
        <w:bidi/>
      </w:pPr>
      <w:r>
        <w:rPr>
          <w:rFonts w:ascii="arial" w:hAnsi="arial" w:eastAsia="arial" w:cs="arial"/>
          <w:sz w:val="28"/>
          <w:szCs w:val="28"/>
          <w:b w:val="1"/>
          <w:bCs w:val="1"/>
          <w:rtl/>
        </w:rPr>
        <w:t xml:space="preserve">حفص بن الأبيض التمار الكوفي
</w:t>
      </w:r>
    </w:p>
    <w:p>
      <w:pPr/>
      <w:r>
        <w:rPr/>
        <w:t xml:space="preserve">حفص بن الأبيض التمار الكوفي ذكرهما الشيخ في رجاله في أصحاب الإمام الصادق عليه السلام واتحادهما محتمل وروى الكشي في ترجمة معلى بن خنيس ما ربما يستفاد منه كون الثاني من أهل سر الإمام الصادق ع.</w:t>
      </w:r>
    </w:p>
    <w:p>
      <w:pPr>
        <w:jc w:val="start"/>
        <w:bidi/>
      </w:pPr>
      <w:r>
        <w:rPr>
          <w:sz w:val="24"/>
          <w:szCs w:val="24"/>
          <w:b w:val="1"/>
          <w:bCs w:val="1"/>
          <w:rtl/>
        </w:rPr>
        <w:t xml:space="preserve">
أعيان الشيعة،(دار التعارف للمطبوعات - بيروت،1983،ط 1،ج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2026-04-30T08:03:40+03:00</dcterms:created>
  <dcterms:modified xsi:type="dcterms:W3CDTF">2026-04-30T08:03:40+03:00</dcterms:modified>
</cp:coreProperties>
</file>

<file path=docProps/custom.xml><?xml version="1.0" encoding="utf-8"?>
<Properties xmlns="http://schemas.openxmlformats.org/officeDocument/2006/custom-properties" xmlns:vt="http://schemas.openxmlformats.org/officeDocument/2006/docPropsVTypes"/>
</file>