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الوراميني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الوراميني
</w:t>
      </w:r>
    </w:p>
    <w:p>
      <w:pPr/>
      <w:r>
        <w:rPr/>
        <w:t xml:space="preserve">الحسين الوراميني مر في ج 1 صلى الله عليه وسلم 560 من الطبعة الأولى عند الكلام على ورامين قول السمعاني في أنسابه: كان في زماننا في ورامين رئيس متمول يعمر الحرمين وينفق الأموال عليهما وابنه الحسين الوراميني ممن كان يكثر الحج ويرغب في الخير والصدقة غير أنه متشيع غال في ذلك اه‍.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2026-04-30T06:54:37+03:00</dcterms:created>
  <dcterms:modified xsi:type="dcterms:W3CDTF">2026-04-30T06:54:37+03:00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