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نصير الدين حسين ابن الشيخ مفلح بن حسن
</w:t>
      </w:r>
    </w:p>
    <w:p>
      <w:pPr>
        <w:jc w:val="start"/>
        <w:bidi/>
      </w:pPr>
      <w:r>
        <w:rPr>
          <w:rFonts w:ascii="arial" w:hAnsi="arial" w:eastAsia="arial" w:cs="arial"/>
          <w:sz w:val="28"/>
          <w:szCs w:val="28"/>
          <w:b w:val="1"/>
          <w:bCs w:val="1"/>
          <w:rtl/>
        </w:rPr>
        <w:t xml:space="preserve">الشيخ نصير الدين حسين ابن الشيخ مفلح بن حسن
</w:t>
      </w:r>
    </w:p>
    <w:p>
      <w:pPr/>
      <w:r>
        <w:rPr/>
        <w:t xml:space="preserve">الشيخ نصير الدين حسين ابن الشيخ مفلح بن حسن بن راشد رشيد بن صلاح الصيمري البحراني</w:t>
      </w:r>
    </w:p>
    <w:p/>
    <w:p>
      <w:pPr/>
      <w:r>
        <w:rPr/>
        <w:t xml:space="preserve">توفي مفتتح المحرم سنة 933 وقد تجاوز الثمانين ودفن في سلماباد إحدى قرى جزائر خوزستان. وجده حسن مكبرا كما وجده صاحب الرياض بخطه فما يوجد في بعض المواضع من أنه الحسين بالياء تصحيف. والصيمري بصاد مهملة مفتوحة ومثناة تحتية ساكنة وميم مفتوحة وراء وياء وعن المغرب ضم الميم خطا منسوب إلى صيمرة اسم مكانين أحدهما في البصرة على فم نهر معقل مشتمل على عدة قرى والآخر بلد بين بلاد الجبل وخوزستان وبلاد الجبل هي عراق العجم وعن المطرزي في المغرب كورة من كور الجبال.</w:t>
      </w:r>
    </w:p>
    <w:p/>
    <w:p>
      <w:pPr/>
      <w:r>
        <w:rPr/>
        <w:t xml:space="preserve">أقوال العلماء فيه</w:t>
      </w:r>
    </w:p>
    <w:p/>
    <w:p>
      <w:pPr/>
      <w:r>
        <w:rPr/>
        <w:t xml:space="preserve">عن رسالة الشيخ سليمان الماحوزي البحراني انه قال في حقه الشيخ الفقيه الزاهد العابد الورع أورع أهل زمانه وأعبدهم وأفضلهم كان مستجاب الدعوة كثير العبادات والصدقات قل أن يمضي له عام في غير حج أو زيارة لم يعثر له على زلة وكان للناس فيه اعتقاد عظيم وراج الشرع الأقدس في عصره غاية الرواج وكان أذكى أهل زمانه واجتمع في بعض أسفاره بالشيخ العلامة مروج المذهب في المئة التاسعة الشيخ علي بن عبد العالي الكركي واستجاز منه وأجازه. قرأ على أبيه ويروي عنه له كتاب المناسك الصغيرة وقبره وقبر أبيه في سلماآباد وقد زرتهما اه‍. وفي أمل الآمل: الشيخ حسين بن مفلح الصيمري فاضل عالم محدث عابد كثير التلاوة والصوم والصلاة والحج حسن الخلق واسع العلم له كتاب المناسك الكبير كثير الفوائد ورسائل أخر توفي سنة 933 وعمره يزيد على الثمانين اه‍. وفي الرياض كان فاضلا عالما محبا للفقراء والمساكين وكان من عباد أهل زمانه وزهادهم وله انقطاع عن الدنيا وحظوظها وكان هو ووالده من مشاهير العلماء وأبوه هو شارح الشرائع مشهور وكانا معاصرين للشيخ علي الكركي ورأيت بعض الكتب الفقهية التي قرئت عليه وعليها إجازته بخطه منها القواعد للعلامة والتحرير له وقال تلميذه الشيخ يونس المفتي بأصفهان في رسالته المعمولة في ذكر طائفة من مشايخ الشيعة في حقه كما حكاه في الرياض: الشيخ الكامل الفاضل نصير الحق والملة والدين حسين بن المفلح ابن حسن ذو العلم الواسع والكرم الناصع استفدت منه وعاشرته زمانا طويلا ينيف على ثلاثين سنة فرأيت منه خلقا حسنا وصبرا جميلا وما رأيت منه كبيرة فعلها ولا صغيرة أصر اجترأ عليها وكان له فضائل ومكرمات كان يختم القرآن في كل ليلة الاثنين والجمعة مرة كثيرة النوافل الراتبة في اليوم والليلة كثير الصوم حج مرارا متعددة ومات بقرية سلماآباد إحدى قرى البحرين مفتتح شهر المحرم سنة 933 اه‍. ويحكى عنه القول بجواز القضاء لغير المجتهد مع فقد المجتهد للضرورة. في كشكول البحراني فائدة هل لغير المجتهد من طلبة العلم الناقلين عن المجتهد القضاء بين الناس مع فقد المجتهد قال بعض المتأخرين بالجواز للضرورة واختاره الشيخ الصالح الشيخ حسين بن مفلح الصيمري في رسالة عملها في المسألة وحكى فيها عن الشيخ الفاضل الشيخ حسين بن منصور صاحب الحاوي الجواز اه‍. </w:t>
      </w:r>
    </w:p>
    <w:p/>
    <w:p>
      <w:pPr/>
      <w:r>
        <w:rPr/>
        <w:t xml:space="preserve">مشايخه</w:t>
      </w:r>
    </w:p>
    <w:p/>
    <w:p>
      <w:pPr/>
      <w:r>
        <w:rPr/>
        <w:t xml:space="preserve">قرأ على أبيه ويروي إجازة عن المحقق الكركي.</w:t>
      </w:r>
    </w:p>
    <w:p/>
    <w:p>
      <w:pPr/>
      <w:r>
        <w:rPr/>
        <w:t xml:space="preserve">تلاميذه</w:t>
      </w:r>
    </w:p>
    <w:p/>
    <w:p>
      <w:pPr/>
      <w:r>
        <w:rPr/>
        <w:t xml:space="preserve">1- الشيخ يونس المفتي بأصفهان.</w:t>
      </w:r>
    </w:p>
    <w:p/>
    <w:p>
      <w:pPr/>
      <w:r>
        <w:rPr/>
        <w:t xml:space="preserve">2- الشيخ يحيى بن الحسين ابن عشرة قرأ عليه وأجازه بتاريخ 926 رأى صاحب الرياض إجازته له بخطه.</w:t>
      </w:r>
    </w:p>
    <w:p/>
    <w:p>
      <w:pPr/>
      <w:r>
        <w:rPr/>
        <w:t xml:space="preserve">مؤلفاته</w:t>
      </w:r>
    </w:p>
    <w:p/>
    <w:p>
      <w:pPr/>
      <w:r>
        <w:rPr/>
        <w:t xml:space="preserve">1- المناسك الصغير.</w:t>
      </w:r>
    </w:p>
    <w:p/>
    <w:p>
      <w:pPr/>
      <w:r>
        <w:rPr/>
        <w:t xml:space="preserve">2- المناسك الكبير قال تلميذه الشيخ يونس كثير الفوائد.</w:t>
      </w:r>
    </w:p>
    <w:p/>
    <w:p>
      <w:pPr/>
      <w:r>
        <w:rPr/>
        <w:t xml:space="preserve">3- كتاب إلزام النواصب نسبه إليه صاحب الرياض وقال هو كتاب معروف وقد اشتبه مؤلفه على أكثر أهل عصرنا وقد وجدت عدة نسخ عتيقة منه في البحرين وبلاد الأحساء وغيرها وكان فيها انه من مؤلفات الشيخ حسين هذا وقد يظن أنه تأليف والده.</w:t>
      </w:r>
    </w:p>
    <w:p/>
    <w:p>
      <w:pPr/>
      <w:r>
        <w:rPr/>
        <w:t xml:space="preserve">4- فوائد وتعليقات على كتب الفقه وغيرها قال صاحب الرياض انه رأى بعضها 5- محاسن الكلمات في معرفة النيات ذكره بحر العلوم في فوائده وقال أن فيه كثيرا من فتاوى والده في كتابيه شرح الموجز وشرح الشرائع أما جواهر الكلمات فهو لوالده اه‍.</w:t>
      </w:r>
    </w:p>
    <w:p/>
    <w:p>
      <w:pPr/>
      <w:r>
        <w:rPr/>
        <w:t xml:space="preserve">6- أجوبة مسائل وبعض الفتاوي.</w:t>
      </w:r>
    </w:p>
    <w:p/>
    <w:p>
      <w:pPr/>
      <w:r>
        <w:rPr/>
        <w:t xml:space="preserve">7- الأسئلة الصيمرية وهي مسائل فقهية أرسلها إلى المحقق الشيخ علي بن عبد العالي الكركي فأجاب عنها تقرب من مائتي بيت.</w:t>
      </w:r>
    </w:p>
    <w:p/>
    <w:p>
      <w:pPr/>
      <w:r>
        <w:rPr/>
        <w:t xml:space="preserve">8- الايقاظات في العقود والايقاعات.</w:t>
      </w:r>
    </w:p>
    <w:p/>
    <w:p>
      <w:pPr/>
      <w:r>
        <w:rPr/>
        <w:t xml:space="preserve">9- رسالة في جواز الحكومة الشرعية للمقلد مع عدم وجود المجتهد للضرورة.</w:t>
      </w:r>
    </w:p>
    <w:p>
      <w:pPr>
        <w:jc w:val="start"/>
        <w:bidi/>
      </w:pPr>
      <w:r>
        <w:rPr>
          <w:sz w:val="24"/>
          <w:szCs w:val="24"/>
          <w:b w:val="1"/>
          <w:bCs w:val="1"/>
          <w:rtl/>
        </w:rPr>
        <w:t xml:space="preserve">
أعيان الشيعة،(دار التعارف للمطبوعات - بيروت،1983،ط 1،ج 6،ص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2026-04-30T04:17:26+03:00</dcterms:created>
  <dcterms:modified xsi:type="dcterms:W3CDTF">2026-04-30T04:17:26+03:00</dcterms:modified>
</cp:coreProperties>
</file>

<file path=docProps/custom.xml><?xml version="1.0" encoding="utf-8"?>
<Properties xmlns="http://schemas.openxmlformats.org/officeDocument/2006/custom-properties" xmlns:vt="http://schemas.openxmlformats.org/officeDocument/2006/docPropsVTypes"/>
</file>