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الأمير حسين بن معين الدين الميبذي الترمذي
</w:t>
      </w:r>
    </w:p>
    <w:p>
      <w:pPr>
        <w:jc w:val="start"/>
        <w:bidi/>
      </w:pPr>
      <w:r>
        <w:rPr>
          <w:rFonts w:ascii="arial" w:hAnsi="arial" w:eastAsia="arial" w:cs="arial"/>
          <w:sz w:val="28"/>
          <w:szCs w:val="28"/>
          <w:b w:val="1"/>
          <w:bCs w:val="1"/>
          <w:rtl/>
        </w:rPr>
        <w:t xml:space="preserve">القاضي الأمير حسين بن معين الدين الميبذي الترمذي
</w:t>
      </w:r>
    </w:p>
    <w:p>
      <w:pPr/>
      <w:r>
        <w:rPr/>
        <w:t xml:space="preserve">القاضي الأمير حسين بن معين الدين الميبذي الترمذي توفي سنة 870.</w:t>
      </w:r>
    </w:p>
    <w:p/>
    <w:p>
      <w:pPr/>
      <w:r>
        <w:rPr/>
        <w:t xml:space="preserve">الميبذي نسبة إلى ميبذ بميم مفتوحة ومثناة تحتية ساكنة وموحدة مضمومة وذال معجمة في أنساب السمعاني بلدة بنواحي أصبهان من كور إصطخر قريبة من يزدجرد وترمذ كزبرج مدينة على نهر جيحون. عالم فاضل حكيم صوفي مؤلف وفي الروضات انه كان من أعاظم متأخري فضلاء العامة ومتكلميهم البارعين وصوفييهم المتشرعين اه‍. وهو يدل على أنه ليس من شرط كتابنا ولكن صاحب الذريعة أدرج بعض مصنفاته في كتابه ويمكن أن يستأنس لتشيعه بقوله في أول شرحه على كافية ابن الحاجب انه اقتبس في سائر المواضع المهمة من شرح نجم الأئمة الشيخ الامام الرضي حشره الله مع النبي والولي وانه خصص في مقدمات شرحه لديوان أمير المؤمنين عليه السلام المقدمة السابقة لذكر شطر من مناقبه وفضائله الباهرة ومعجزاته وانه يخرج من الحروف المقطعة في أول السور على صراط حق تمسكه والله أعلم بحاله.</w:t>
      </w:r>
    </w:p>
    <w:p/>
    <w:p>
      <w:pPr/>
      <w:r>
        <w:rPr/>
        <w:t xml:space="preserve">مؤلفاته</w:t>
      </w:r>
    </w:p>
    <w:p/>
    <w:p>
      <w:pPr/>
      <w:r>
        <w:rPr/>
        <w:t xml:space="preserve">1- شرح ديوان أمير المؤمنين عليه السلام بالفارسية جعل له سبع مقدمات على طريقة أهل التصوف رأينا منه نسخة مخطوطة بدمشق تاريخها سنة 924 وهو مطبوع.</w:t>
      </w:r>
    </w:p>
    <w:p/>
    <w:p>
      <w:pPr/>
      <w:r>
        <w:rPr/>
        <w:t xml:space="preserve">2- جام كيتي نما فارسي في الحكمة والفلسفة القديمة فرع من تأليفه سنة 897 وقال صاحب الرياض أن للمولى حسين بن صدر الدين الطولي الاستاري حاشية عليه وفي معجم المطبوعات انه طبع في باريس مع ترجمته اللاتينية.</w:t>
      </w:r>
    </w:p>
    <w:p/>
    <w:p>
      <w:pPr/>
      <w:r>
        <w:rPr/>
        <w:t xml:space="preserve">3- شرح الكافية في النحو سماه مرضي الرضي.</w:t>
      </w:r>
    </w:p>
    <w:p>
      <w:pPr>
        <w:jc w:val="start"/>
        <w:bidi/>
      </w:pPr>
      <w:r>
        <w:rPr>
          <w:sz w:val="24"/>
          <w:szCs w:val="24"/>
          <w:b w:val="1"/>
          <w:bCs w:val="1"/>
          <w:rtl/>
        </w:rPr>
        <w:t xml:space="preserve">
أعيان الشيعة،(دار التعارف للمطبوعات - بيروت،1983،ط 1،ج 6،ص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2026-04-30T04:19:46+03:00</dcterms:created>
  <dcterms:modified xsi:type="dcterms:W3CDTF">2026-04-30T04:19:46+03:00</dcterms:modified>
</cp:coreProperties>
</file>

<file path=docProps/custom.xml><?xml version="1.0" encoding="utf-8"?>
<Properties xmlns="http://schemas.openxmlformats.org/officeDocument/2006/custom-properties" xmlns:vt="http://schemas.openxmlformats.org/officeDocument/2006/docPropsVTypes"/>
</file>