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نصير الدين بن محمد
</w:t>
      </w:r>
    </w:p>
    <w:p>
      <w:pPr>
        <w:jc w:val="start"/>
        <w:bidi/>
      </w:pPr>
      <w:r>
        <w:rPr>
          <w:rFonts w:ascii="arial" w:hAnsi="arial" w:eastAsia="arial" w:cs="arial"/>
          <w:sz w:val="28"/>
          <w:szCs w:val="28"/>
          <w:b w:val="1"/>
          <w:bCs w:val="1"/>
          <w:rtl/>
        </w:rPr>
        <w:t xml:space="preserve">الحسين بن محمد نصير الدين بن محمد
</w:t>
      </w:r>
    </w:p>
    <w:p>
      <w:pPr/>
      <w:r>
        <w:rPr/>
        <w:t xml:space="preserve">الحسين بن محمد نصير الدين بن محمد عز الدين أبو المعالي الحسين بن محمد نصير الدين بن محمد بن نصير الدين بن محمد بن صدر الدين أبي الفضائل القزويني التبريزي القاضي بتبريز.</w:t>
      </w:r>
    </w:p>
    <w:p/>
    <w:p>
      <w:pPr/>
      <w:r>
        <w:rPr/>
        <w:t xml:space="preserve">في مجمع الآداب من بيت الحكم والقضاء والعلم وهو ابن مولانا نصير الدين أرسله سلطان الشرق إلى بلاد الشام سنة 698 وقدم عز الدين حسين مدينة السلام لما ولي والده صدرية الوقف ورتبه ناظرا في الخلاطية وهو شاب كيس عارف بالحساب.</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2026-04-30T01:52:49+03:00</dcterms:created>
  <dcterms:modified xsi:type="dcterms:W3CDTF">2026-04-30T01:52:49+03:00</dcterms:modified>
</cp:coreProperties>
</file>

<file path=docProps/custom.xml><?xml version="1.0" encoding="utf-8"?>
<Properties xmlns="http://schemas.openxmlformats.org/officeDocument/2006/custom-properties" xmlns:vt="http://schemas.openxmlformats.org/officeDocument/2006/docPropsVTypes"/>
</file>