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ويقال محمد حسين ابن السيد محمد
</w:t>
      </w:r>
    </w:p>
    <w:p>
      <w:pPr>
        <w:jc w:val="start"/>
        <w:bidi/>
      </w:pPr>
      <w:r>
        <w:rPr>
          <w:rFonts w:ascii="arial" w:hAnsi="arial" w:eastAsia="arial" w:cs="arial"/>
          <w:sz w:val="28"/>
          <w:szCs w:val="28"/>
          <w:b w:val="1"/>
          <w:bCs w:val="1"/>
          <w:rtl/>
        </w:rPr>
        <w:t xml:space="preserve">الميرزا حسين ويقال محمد حسين ابن السيد محمد
</w:t>
      </w:r>
    </w:p>
    <w:p>
      <w:pPr/>
      <w:r>
        <w:rPr/>
        <w:t xml:space="preserve">الميرزا حسين ويقال محمد حسين ابن السيد محمد القصير الرضوي المشهدي </w:t>
      </w:r>
    </w:p>
    <w:p/>
    <w:p>
      <w:pPr/>
      <w:r>
        <w:rPr/>
        <w:t xml:space="preserve">في الشجرة الطيبة: ولد في أصفهان وكان أبوه أيام إقامته بها تزوج امرأة منها فولد له المترجم وتربى على يد أبيه علما وعملا حتى وصل إلى مرتبة الكمال وكان يدرس في مدرسة النواب رأيت كتاب تمهيد القواعد للشهيد الثاني بخطه وكتب في آخره قد تم الكتاب على يد أقل السادات المحتاج إلى عفو رب الأرباب محمد حسين ابن الفاضل الكامل المحقق المدقق جامع المعقول والمنقول حاوي الفروع والأصول محمد بن معصوم بن محمد الرضوي الخرأساني المشهدي الوطن والمسكن في عصر يوم الجمعة من الأسبوع الأول من رجب سنة 1241.</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2026-04-30T01:54:47+03:00</dcterms:created>
  <dcterms:modified xsi:type="dcterms:W3CDTF">2026-04-30T01:54:47+03:00</dcterms:modified>
</cp:coreProperties>
</file>

<file path=docProps/custom.xml><?xml version="1.0" encoding="utf-8"?>
<Properties xmlns="http://schemas.openxmlformats.org/officeDocument/2006/custom-properties" xmlns:vt="http://schemas.openxmlformats.org/officeDocument/2006/docPropsVTypes"/>
</file>