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الفضل بن يعقوب بن سعيد
</w:t>
      </w:r>
    </w:p>
    <w:p>
      <w:pPr>
        <w:jc w:val="start"/>
        <w:bidi/>
      </w:pPr>
      <w:r>
        <w:rPr>
          <w:rFonts w:ascii="arial" w:hAnsi="arial" w:eastAsia="arial" w:cs="arial"/>
          <w:sz w:val="28"/>
          <w:szCs w:val="28"/>
          <w:b w:val="1"/>
          <w:bCs w:val="1"/>
          <w:rtl/>
        </w:rPr>
        <w:t xml:space="preserve">الحسين بن محمد بن الفضل بن يعقوب بن سعيد
</w:t>
      </w:r>
    </w:p>
    <w:p>
      <w:pPr/>
      <w:r>
        <w:rPr/>
        <w:t xml:space="preserve">الحسين بن محمد بن الفضل بن يعقوب بن سعيد ابن نوفل بن الحارث بن عبد المطلب أبو محمد</w:t>
      </w:r>
    </w:p>
    <w:p/>
    <w:p>
      <w:pPr/>
      <w:r>
        <w:rPr/>
        <w:t xml:space="preserve">قال النجاشي شيخ من الهاشمين ثقة روى أبوه عن أبي عبد الله وأبي الحسن عليه السلام ذكره أبو العباس وعمومته كذلك إسحاق ويعقوب وإسماعيل وكان ثقة صنف مجالس الرضا عليه السلام مع أهل الأديان قوله كان ثقة الظاهر رجوعه إلى الأب وقال المفيد في الإرشاد الحسين بن محمد ابن الفضل بن يعقوب من خاصة الكاظم عليه السلام وثقاته وأهل الورع والعلم والفضل من شيعته وفي التعليقة الذي يظهر من العيون والاحتجاج أن مصنف مجالس الرضا مع أهل الملل هو الحسن مكبرا اه‍. أقول ذكر النجاشي في كتابه ترجمتين إحداهما للحسن مكبرا ومرت في بابه وثانيتهما للحسين بالياء وهي ما سمعت واتفقت الترجمتان في الأب والأجداد والكنية واختلفتا في قوله في الأولى ثقة جليل القدر روى عن الرضا عليه السلام نسخة وعن أبيه عن أبي عبد الله وأبي الحسن موسى عليه السلام له كتاب كبير قال ابن عياش ثنا عبد الله بن أبي زيد ثنا الحسن بن محمد بن جمهور عنه به وقوله في الثانية شيخ من الهاشميين إلى آخر ما مر وكلام النجاشي هذا صريح في أن مصنف مجالس الرضا هو الحسين بالياء لا الحسن وما في العيون والاحتجاج يظهر انه تحريف لتقارب حروف الكلمتين وهو كثير في مثله وظاهر هذا أنهما اثنان لاختلافهما في الخصوصيات فالحسن روى عن الرضا عن أبيه وله كتاب كبير والحسين لم يرو عن الرضا ولا عن أبيه وله كتاب مجالس الرضا فإذا هما إخوان ولكن العلامة وجماعة غيره عدوهما رجلا واحدا وهو في غير محله وان كان ممكنا بان يكون النجاشي ترجمه في موضع ثم ذهل عن ذلك فترجمه في موضع آخر فاختلفت الترجمتان في بعض الخصوصيات والله أعلم والعلامة ترجمه الحسن مكبرا وجمع في ترجمته بين ما ذكره النجاشي في الترجمتين ومر اعتراض الشهيد الثاني عليه وجوابه.</w:t>
      </w:r>
    </w:p>
    <w:p>
      <w:pPr>
        <w:jc w:val="start"/>
        <w:bidi/>
      </w:pPr>
      <w:r>
        <w:rPr>
          <w:sz w:val="24"/>
          <w:szCs w:val="24"/>
          <w:b w:val="1"/>
          <w:bCs w:val="1"/>
          <w:rtl/>
        </w:rPr>
        <w:t xml:space="preserve">
أعيان الشيعة،(دار التعارف للمطبوعات - بيروت،1983،ط 1،ج 6،ص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2026-04-30T02:06:58+03:00</dcterms:created>
  <dcterms:modified xsi:type="dcterms:W3CDTF">2026-04-30T02:06:58+03:00</dcterms:modified>
</cp:coreProperties>
</file>

<file path=docProps/custom.xml><?xml version="1.0" encoding="utf-8"?>
<Properties xmlns="http://schemas.openxmlformats.org/officeDocument/2006/custom-properties" xmlns:vt="http://schemas.openxmlformats.org/officeDocument/2006/docPropsVTypes"/>
</file>