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محمد خليفة سلطان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محمد خليفة سلطان
</w:t>
      </w:r>
    </w:p>
    <w:p>
      <w:pPr/>
      <w:r>
        <w:rPr/>
        <w:t xml:space="preserve">حسين بن محمد خليفة سلطان يأتي بعنوان حسين بن محمد بن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2026-04-30T00:45:01+03:00</dcterms:created>
  <dcterms:modified xsi:type="dcterms:W3CDTF">2026-04-30T00:45:01+03:00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