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محمد بن حي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محمد بن حي
</w:t>
      </w:r>
    </w:p>
    <w:p>
      <w:pPr/>
      <w:r>
        <w:rPr/>
        <w:t xml:space="preserve">الحسين بن محمد بن حي ذكره الشيخ في رجاله في أصحاب الهادي 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2026-04-30T00:44:20+03:00</dcterms:created>
  <dcterms:modified xsi:type="dcterms:W3CDTF">2026-04-30T00:44:20+03:00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