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ابن السيد محمد بن حسين
</w:t>
      </w:r>
    </w:p>
    <w:p>
      <w:pPr>
        <w:jc w:val="start"/>
        <w:bidi/>
      </w:pPr>
      <w:r>
        <w:rPr>
          <w:rFonts w:ascii="arial" w:hAnsi="arial" w:eastAsia="arial" w:cs="arial"/>
          <w:sz w:val="28"/>
          <w:szCs w:val="28"/>
          <w:b w:val="1"/>
          <w:bCs w:val="1"/>
          <w:rtl/>
        </w:rPr>
        <w:t xml:space="preserve">السيد حسين ابن السيد محمد بن حسين
</w:t>
      </w:r>
    </w:p>
    <w:p>
      <w:pPr/>
      <w:r>
        <w:rPr/>
        <w:t xml:space="preserve">السيد حسين ابن السيد محمد بن حسين ابن السيد ناصر الملقب كمونة</w:t>
      </w:r>
    </w:p>
    <w:p/>
    <w:p>
      <w:pPr/>
      <w:r>
        <w:rPr/>
        <w:t xml:space="preserve">أحد نقباء النجف وحكامها سنة 950 ورث ذلك عن أسلافه خصوصا والده النقيب المستشهد سنة 921 وهو الذي نجى الشيخ علي ابن الشيخ أحمد بن أبي جامع العاملي النجفي لما طلبه عمال العثمانيين، مات عن ولد اسمه ناصر كانت له رياسة ونقابة.</w:t>
      </w:r>
    </w:p>
    <w:p>
      <w:pPr>
        <w:jc w:val="start"/>
        <w:bidi/>
      </w:pPr>
      <w:r>
        <w:rPr>
          <w:sz w:val="24"/>
          <w:szCs w:val="24"/>
          <w:b w:val="1"/>
          <w:bCs w:val="1"/>
          <w:rtl/>
        </w:rPr>
        <w:t xml:space="preserve">
أعيان الشيعة،(دار التعارف للمطبوعات - بيروت،1983،ط 1،ج 6،ص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2026-04-29T23:24:03+03:00</dcterms:created>
  <dcterms:modified xsi:type="dcterms:W3CDTF">2026-04-29T23:24:03+03:00</dcterms:modified>
</cp:coreProperties>
</file>

<file path=docProps/custom.xml><?xml version="1.0" encoding="utf-8"?>
<Properties xmlns="http://schemas.openxmlformats.org/officeDocument/2006/custom-properties" xmlns:vt="http://schemas.openxmlformats.org/officeDocument/2006/docPropsVTypes"/>
</file>