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المبارك
</w:t>
      </w:r>
    </w:p>
    <w:p>
      <w:pPr>
        <w:jc w:val="start"/>
        <w:bidi/>
      </w:pPr>
      <w:r>
        <w:rPr>
          <w:rFonts w:ascii="arial" w:hAnsi="arial" w:eastAsia="arial" w:cs="arial"/>
          <w:sz w:val="28"/>
          <w:szCs w:val="28"/>
          <w:b w:val="1"/>
          <w:bCs w:val="1"/>
          <w:rtl/>
        </w:rPr>
        <w:t xml:space="preserve">الحسين بن المبارك
</w:t>
      </w:r>
    </w:p>
    <w:p>
      <w:pPr/>
      <w:r>
        <w:rPr/>
        <w:t xml:space="preserve">الحسين بن المبارك قال النجاشي قال ابن بطة حدثنا أحمد بن محمد بن خالد عن أبيه عن الحسين بن المبارك بكتابه وقال الشيخ في الفهرست الحسين بن المبارك له كتاب رويناه عن عدة من أصحابنا عن أبي المفضل عن ابن بطة عن أحمد بن أبي عبد الله عن أبيه عنه.</w:t>
      </w:r>
    </w:p>
    <w:p/>
    <w:p>
      <w:pPr/>
      <w:r>
        <w:rPr/>
        <w:t xml:space="preserve">التمييز</w:t>
      </w:r>
    </w:p>
    <w:p/>
    <w:p>
      <w:pPr/>
      <w:r>
        <w:rPr/>
        <w:t xml:space="preserve">في مشتركات الطريحي والكاظمي يعرف الحسين بن المبارك المجهول حاله برواية أحمد بن محمد بن خالد عن أبيه عنه.</w:t>
      </w:r>
    </w:p>
    <w:p>
      <w:pPr>
        <w:jc w:val="start"/>
        <w:bidi/>
      </w:pPr>
      <w:r>
        <w:rPr>
          <w:sz w:val="24"/>
          <w:szCs w:val="24"/>
          <w:b w:val="1"/>
          <w:bCs w:val="1"/>
          <w:rtl/>
        </w:rPr>
        <w:t xml:space="preserve">
أعيان الشيعة،(دار التعارف للمطبوعات - بيروت،1983،ط 1،ج 6،ص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2026-04-29T22:04:46+03:00</dcterms:created>
  <dcterms:modified xsi:type="dcterms:W3CDTF">2026-04-29T22:04:46+03:00</dcterms:modified>
</cp:coreProperties>
</file>

<file path=docProps/custom.xml><?xml version="1.0" encoding="utf-8"?>
<Properties xmlns="http://schemas.openxmlformats.org/officeDocument/2006/custom-properties" xmlns:vt="http://schemas.openxmlformats.org/officeDocument/2006/docPropsVTypes"/>
</file>