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الغريفي الموسوي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الغريفي الموسوي البحراني
</w:t>
      </w:r>
    </w:p>
    <w:p>
      <w:pPr/>
      <w:r>
        <w:rPr/>
        <w:t xml:space="preserve">السيد حسين الغريفي الموسوي البحراني مضى بعنوان حسين بن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2026-04-29T21:03:38+03:00</dcterms:created>
  <dcterms:modified xsi:type="dcterms:W3CDTF">2026-04-29T21:03:38+03:00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