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عنبسة الصوفي
</w:t>
      </w:r>
    </w:p>
    <w:p>
      <w:pPr>
        <w:jc w:val="start"/>
        <w:bidi/>
      </w:pPr>
      <w:r>
        <w:rPr>
          <w:rFonts w:ascii="arial" w:hAnsi="arial" w:eastAsia="arial" w:cs="arial"/>
          <w:sz w:val="28"/>
          <w:szCs w:val="28"/>
          <w:b w:val="1"/>
          <w:bCs w:val="1"/>
          <w:rtl/>
        </w:rPr>
        <w:t xml:space="preserve">الحسين بن عنبسة الصوفي
</w:t>
      </w:r>
    </w:p>
    <w:p>
      <w:pPr/>
      <w:r>
        <w:rPr/>
        <w:t xml:space="preserve">الحسين بن عنبسة الصوفي قال النجاشي وجدت بخط ابن نوح فيما وصى إلي به من كتبه حدثنا الحسين بن علي البزوفري حدثنا حميد سمعت من الحسين بن عنبسة الصوفي في كتابه النوادر. ومر عن النجاشي الحسن بن عنبسة الصوفي له كتاب نوادر يرويه عنه حميد وحمل ذكر النجاشي له هنا على التصحيف.</w:t>
      </w:r>
    </w:p>
    <w:p/>
    <w:p>
      <w:pPr/>
      <w:r>
        <w:rPr/>
        <w:t xml:space="preserve">التمييز</w:t>
      </w:r>
    </w:p>
    <w:p/>
    <w:p>
      <w:pPr/>
      <w:r>
        <w:rPr/>
        <w:t xml:space="preserve">في مشتركات الطريحي والكاظمي يعرف الحسين بن عنبسة برواية حميد عنه.</w:t>
      </w:r>
    </w:p>
    <w:p>
      <w:pPr>
        <w:jc w:val="start"/>
        <w:bidi/>
      </w:pPr>
      <w:r>
        <w:rPr>
          <w:sz w:val="24"/>
          <w:szCs w:val="24"/>
          <w:b w:val="1"/>
          <w:bCs w:val="1"/>
          <w:rtl/>
        </w:rPr>
        <w:t xml:space="preserve">
أعيان الشيعة،(دار التعارف للمطبوعات - بيروت،1983،ط 1،ج 6،ص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2026-04-29T21:01:34+03:00</dcterms:created>
  <dcterms:modified xsi:type="dcterms:W3CDTF">2026-04-29T21:01:34+03:00</dcterms:modified>
</cp:coreProperties>
</file>

<file path=docProps/custom.xml><?xml version="1.0" encoding="utf-8"?>
<Properties xmlns="http://schemas.openxmlformats.org/officeDocument/2006/custom-properties" xmlns:vt="http://schemas.openxmlformats.org/officeDocument/2006/docPropsVTypes"/>
</file>