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ابن الملا علي النوري الأصفهاني الفيلسوف
</w:t>
      </w:r>
    </w:p>
    <w:p>
      <w:pPr>
        <w:jc w:val="start"/>
        <w:bidi/>
      </w:pPr>
      <w:r>
        <w:rPr>
          <w:rFonts w:ascii="arial" w:hAnsi="arial" w:eastAsia="arial" w:cs="arial"/>
          <w:sz w:val="28"/>
          <w:szCs w:val="28"/>
          <w:b w:val="1"/>
          <w:bCs w:val="1"/>
          <w:rtl/>
        </w:rPr>
        <w:t xml:space="preserve">الميرزا حسين ابن الملا علي النوري الأصفهاني الفيلسوف
</w:t>
      </w:r>
    </w:p>
    <w:p>
      <w:pPr/>
      <w:r>
        <w:rPr/>
        <w:t xml:space="preserve">الميرزا حسين ابن الملا علي النوري الأصفهاني الفيلسوف النوري نسبة إلى نور بوزن لفظ الضياء بلدة في بلاد العجم خرج من أصفهان بلدة في بلاد العجم خرج من أصفهان إلى العراق وأقرأ الفلسفة في كربلاء لجماعة منهم علي محمد خان نظام الدولة وكان فيلسوفا جامعا بين المعقول والمنقول رجع إلى طهران وأقام بها محترما معززا من الأعيان وولاة الأمور.</w:t>
      </w:r>
    </w:p>
    <w:p>
      <w:pPr>
        <w:jc w:val="start"/>
        <w:bidi/>
      </w:pPr>
      <w:r>
        <w:rPr>
          <w:sz w:val="24"/>
          <w:szCs w:val="24"/>
          <w:b w:val="1"/>
          <w:bCs w:val="1"/>
          <w:rtl/>
        </w:rPr>
        <w:t xml:space="preserve">
أعيان الشيعة،(دار التعارف للمطبوعات - بيروت،1983،ط 1،ج 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2026-07-27T11:33:25+03:00</dcterms:created>
  <dcterms:modified xsi:type="dcterms:W3CDTF">2026-07-27T11:33:25+03:00</dcterms:modified>
</cp:coreProperties>
</file>

<file path=docProps/custom.xml><?xml version="1.0" encoding="utf-8"?>
<Properties xmlns="http://schemas.openxmlformats.org/officeDocument/2006/custom-properties" xmlns:vt="http://schemas.openxmlformats.org/officeDocument/2006/docPropsVTypes"/>
</file>