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علي بن خضر بن صالح العاملي الفرزلي
</w:t>
      </w:r>
    </w:p>
    <w:p>
      <w:pPr>
        <w:jc w:val="start"/>
        <w:bidi/>
      </w:pPr>
      <w:r>
        <w:rPr>
          <w:rFonts w:ascii="arial" w:hAnsi="arial" w:eastAsia="arial" w:cs="arial"/>
          <w:sz w:val="28"/>
          <w:szCs w:val="28"/>
          <w:b w:val="1"/>
          <w:bCs w:val="1"/>
          <w:rtl/>
        </w:rPr>
        <w:t xml:space="preserve">الشيخ حسين بن علي بن خضر بن صالح العاملي الفرزلي
</w:t>
      </w:r>
    </w:p>
    <w:p>
      <w:pPr/>
      <w:r>
        <w:rPr/>
        <w:t xml:space="preserve">الشيخ حسين بن علي بن خضر بن صالح العاملي الفرزلي هكذا في أمل الآمل.</w:t>
      </w:r>
    </w:p>
    <w:p/>
    <w:p>
      <w:pPr/>
      <w:r>
        <w:rPr/>
        <w:t xml:space="preserve">والفرزل بوزن قنفذ قرية من قرى بعلبك فكان نسبته بالعاملي من باب التوسع كما في الكركيين وغيرهم أو انه عاملي وسكن الفرزل. في أمل الآمل فاضل صالح من تلاميذ السيد حسين بن محمد بن أبي الحسن العاملي سكن خرأسان بالمشهد وبها مات اه‍ وفي الرياض الظاهر أن المراد بأستاذه هو والد صاحب المدارك.</w:t>
      </w:r>
    </w:p>
    <w:p>
      <w:pPr>
        <w:jc w:val="start"/>
        <w:bidi/>
      </w:pPr>
      <w:r>
        <w:rPr>
          <w:sz w:val="24"/>
          <w:szCs w:val="24"/>
          <w:b w:val="1"/>
          <w:bCs w:val="1"/>
          <w:rtl/>
        </w:rPr>
        <w:t xml:space="preserve">
أعيان الشيعة،(دار التعارف للمطبوعات - بيروت،1983،ط 1،ج 6،ص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2026-04-29T18:40:18+03:00</dcterms:created>
  <dcterms:modified xsi:type="dcterms:W3CDTF">2026-04-29T18:40:18+03:00</dcterms:modified>
</cp:coreProperties>
</file>

<file path=docProps/custom.xml><?xml version="1.0" encoding="utf-8"?>
<Properties xmlns="http://schemas.openxmlformats.org/officeDocument/2006/custom-properties" xmlns:vt="http://schemas.openxmlformats.org/officeDocument/2006/docPropsVTypes"/>
</file>