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عطية أبو ناب الدغشي أخو مالك وعلي
</w:t>
      </w:r>
    </w:p>
    <w:p>
      <w:pPr>
        <w:jc w:val="start"/>
        <w:bidi/>
      </w:pPr>
      <w:r>
        <w:rPr>
          <w:rFonts w:ascii="arial" w:hAnsi="arial" w:eastAsia="arial" w:cs="arial"/>
          <w:sz w:val="28"/>
          <w:szCs w:val="28"/>
          <w:b w:val="1"/>
          <w:bCs w:val="1"/>
          <w:rtl/>
        </w:rPr>
        <w:t xml:space="preserve">الحسين بن عطية أبو ناب الدغشي أخو مالك وعلي
</w:t>
      </w:r>
    </w:p>
    <w:p>
      <w:pPr/>
      <w:r>
        <w:rPr/>
        <w:t xml:space="preserve">الحسين بن عطية أبو ناب الدغشي أخو مالك وعلي الدغشي بالفتح وسكون المعجمة وشين معجمة نسبة إلى دغش بطن من طئ ومر في الحسن بن عطية الدغشي ما ينبغي أن يلاحظ. ذكره الشيخ في رجاله في أصحاب الصادق عليه السلام وفي لسان الميزان الحسين بن عطية الدغشي المحاربي الكوفي ذكره الطوسي في رجال الشيعة والطوسي ذكر لفظ المحاربي الكوفي في الحسين لاقى الحسين ثم أن المظنون أن الحسين بالياء لا وجود له وإنما هو الحسن مكبرا ولفظ الحسن والحسين كثيرا ما يقع الأشتب بينهما ويؤكد ذلك أن النجاشي قال في الحسن كما مر وأخو محمد وعلي والكشي قال كما مر أيضا في الحسن وأخويه علي ومالك وكلما لم يذكرا الحسين من جملة إخوته.</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2026-04-29T15:54:49+03:00</dcterms:created>
  <dcterms:modified xsi:type="dcterms:W3CDTF">2026-04-29T15:54:49+03:00</dcterms:modified>
</cp:coreProperties>
</file>

<file path=docProps/custom.xml><?xml version="1.0" encoding="utf-8"?>
<Properties xmlns="http://schemas.openxmlformats.org/officeDocument/2006/custom-properties" xmlns:vt="http://schemas.openxmlformats.org/officeDocument/2006/docPropsVTypes"/>
</file>